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13" w:rsidRDefault="008A3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Laboratorium grafiki komputerowej i animacji</w:t>
      </w:r>
    </w:p>
    <w:p w:rsidR="008A4D13" w:rsidRDefault="008A4D13">
      <w:pPr>
        <w:jc w:val="center"/>
        <w:rPr>
          <w:b/>
          <w:sz w:val="28"/>
          <w:szCs w:val="28"/>
        </w:rPr>
      </w:pPr>
    </w:p>
    <w:p w:rsidR="008A4D13" w:rsidRDefault="008A3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Ćwiczenie VI - Biblioteka </w:t>
      </w:r>
      <w:proofErr w:type="spellStart"/>
      <w:r>
        <w:rPr>
          <w:b/>
          <w:sz w:val="28"/>
          <w:szCs w:val="28"/>
        </w:rPr>
        <w:t>OpenGL</w:t>
      </w:r>
      <w:proofErr w:type="spellEnd"/>
      <w:r>
        <w:rPr>
          <w:b/>
          <w:sz w:val="28"/>
          <w:szCs w:val="28"/>
        </w:rPr>
        <w:t xml:space="preserve"> - </w:t>
      </w:r>
    </w:p>
    <w:p w:rsidR="008A4D13" w:rsidRDefault="008A3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teksturowanie</w:t>
      </w:r>
    </w:p>
    <w:p w:rsidR="008A4D13" w:rsidRDefault="008A4D13"/>
    <w:p w:rsidR="008A4D13" w:rsidRDefault="008A4D13">
      <w:pPr>
        <w:jc w:val="both"/>
        <w:rPr>
          <w:u w:val="single"/>
        </w:rPr>
      </w:pPr>
    </w:p>
    <w:p w:rsidR="008A4D13" w:rsidRDefault="008A3CB1">
      <w:pPr>
        <w:jc w:val="both"/>
        <w:rPr>
          <w:u w:val="single"/>
        </w:rPr>
      </w:pPr>
      <w:r>
        <w:rPr>
          <w:u w:val="single"/>
        </w:rPr>
        <w:t>Przygotowanie do ćwiczenia:</w:t>
      </w:r>
    </w:p>
    <w:p w:rsidR="008A4D13" w:rsidRDefault="008A4D13">
      <w:pPr>
        <w:jc w:val="both"/>
      </w:pPr>
    </w:p>
    <w:p w:rsidR="008A4D13" w:rsidRDefault="008A3CB1">
      <w:pPr>
        <w:numPr>
          <w:ilvl w:val="0"/>
          <w:numId w:val="1"/>
        </w:numPr>
        <w:jc w:val="both"/>
      </w:pPr>
      <w:r>
        <w:t xml:space="preserve">Zapoznać się z zasadami teksturowania obiektów w </w:t>
      </w:r>
      <w:proofErr w:type="spellStart"/>
      <w:r>
        <w:t>OpenGL</w:t>
      </w:r>
      <w:proofErr w:type="spellEnd"/>
      <w:r>
        <w:t>.</w:t>
      </w:r>
    </w:p>
    <w:p w:rsidR="008A4D13" w:rsidRDefault="008A3CB1">
      <w:pPr>
        <w:numPr>
          <w:ilvl w:val="0"/>
          <w:numId w:val="1"/>
        </w:numPr>
        <w:jc w:val="both"/>
      </w:pPr>
      <w:r>
        <w:t xml:space="preserve">Zapoznać się z zestawem komend </w:t>
      </w:r>
      <w:proofErr w:type="spellStart"/>
      <w:r>
        <w:t>OpenGL</w:t>
      </w:r>
      <w:proofErr w:type="spellEnd"/>
      <w:r>
        <w:t xml:space="preserve"> umożliwiającym definiowanie </w:t>
      </w:r>
      <w:proofErr w:type="spellStart"/>
      <w:r>
        <w:t>kwadryk</w:t>
      </w:r>
      <w:proofErr w:type="spellEnd"/>
      <w:r>
        <w:t xml:space="preserve"> (biblioteka GLU).</w:t>
      </w:r>
    </w:p>
    <w:p w:rsidR="008A4D13" w:rsidRDefault="008A4D13">
      <w:pPr>
        <w:jc w:val="both"/>
      </w:pPr>
    </w:p>
    <w:p w:rsidR="008A4D13" w:rsidRDefault="008A3CB1">
      <w:pPr>
        <w:jc w:val="both"/>
        <w:rPr>
          <w:u w:val="single"/>
        </w:rPr>
      </w:pPr>
      <w:r>
        <w:rPr>
          <w:u w:val="single"/>
        </w:rPr>
        <w:t>Przebieg ćwiczenia:</w:t>
      </w:r>
    </w:p>
    <w:p w:rsidR="008A4D13" w:rsidRDefault="008A4D13">
      <w:pPr>
        <w:jc w:val="both"/>
      </w:pPr>
    </w:p>
    <w:p w:rsidR="008A4D13" w:rsidRDefault="008A3CB1">
      <w:pPr>
        <w:numPr>
          <w:ilvl w:val="0"/>
          <w:numId w:val="3"/>
        </w:numPr>
        <w:jc w:val="both"/>
      </w:pPr>
      <w:r>
        <w:t>Założenia:</w:t>
      </w:r>
    </w:p>
    <w:p w:rsidR="008A4D13" w:rsidRDefault="008A3CB1">
      <w:pPr>
        <w:numPr>
          <w:ilvl w:val="1"/>
          <w:numId w:val="3"/>
        </w:numPr>
        <w:jc w:val="both"/>
      </w:pPr>
      <w:r>
        <w:t xml:space="preserve">Celem prac na zajęciach laboratoryjnych jest uzupełnienie trójwymiarowego modelu robota Puma o teksturę z nazwą robota (rysunek 1.1) </w:t>
      </w:r>
    </w:p>
    <w:p w:rsidR="008A4D13" w:rsidRDefault="008A3CB1">
      <w:pPr>
        <w:numPr>
          <w:ilvl w:val="1"/>
          <w:numId w:val="3"/>
        </w:numPr>
        <w:jc w:val="both"/>
      </w:pPr>
      <w:r>
        <w:t>Wynikiem prac na dzisiejszych zajęciach ma być program zbliżony w działaniu do programu „</w:t>
      </w:r>
      <w:r>
        <w:rPr>
          <w:b/>
          <w:bCs/>
        </w:rPr>
        <w:t xml:space="preserve">puma_tekstury.exe” </w:t>
      </w:r>
      <w:r>
        <w:t>dołączonego do materiałów laboratoryjnych.</w:t>
      </w:r>
    </w:p>
    <w:p w:rsidR="008A4D13" w:rsidRDefault="008A3CB1">
      <w:pPr>
        <w:numPr>
          <w:ilvl w:val="1"/>
          <w:numId w:val="3"/>
        </w:numPr>
        <w:jc w:val="both"/>
      </w:pPr>
      <w:r>
        <w:t>Realizacja ćwiczenia polega na uzupełnieniu kodu programu „</w:t>
      </w:r>
      <w:proofErr w:type="spellStart"/>
      <w:r w:rsidR="000F79EE">
        <w:rPr>
          <w:b/>
          <w:bCs/>
        </w:rPr>
        <w:t>gl_T</w:t>
      </w:r>
      <w:r>
        <w:rPr>
          <w:b/>
          <w:bCs/>
        </w:rPr>
        <w:t>emplate</w:t>
      </w:r>
      <w:proofErr w:type="spellEnd"/>
      <w:r>
        <w:t>” modyfikowanego na ostatnich zajęciach.</w:t>
      </w:r>
    </w:p>
    <w:p w:rsidR="008A4D13" w:rsidRDefault="008A4D13">
      <w:pPr>
        <w:ind w:left="720"/>
        <w:jc w:val="both"/>
      </w:pPr>
    </w:p>
    <w:p w:rsidR="008A4D13" w:rsidRDefault="008A3CB1">
      <w:pPr>
        <w:jc w:val="center"/>
      </w:pPr>
      <w:r>
        <w:object w:dxaOrig="3000" w:dyaOrig="3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95pt;height:167.45pt" o:ole="">
            <v:imagedata r:id="rId6" o:title=""/>
          </v:shape>
          <o:OLEObject Type="Embed" ProgID="PBrush" ShapeID="_x0000_i1025" DrawAspect="Content" ObjectID="_1478700913" r:id="rId7"/>
        </w:object>
      </w:r>
    </w:p>
    <w:p w:rsidR="008A4D13" w:rsidRDefault="008A3CB1">
      <w:pPr>
        <w:ind w:left="1416" w:hanging="1056"/>
        <w:jc w:val="center"/>
        <w:rPr>
          <w:sz w:val="20"/>
        </w:rPr>
      </w:pPr>
      <w:r>
        <w:rPr>
          <w:sz w:val="20"/>
        </w:rPr>
        <w:t>Rys 1.1 Teksturowany model manipulatora Puma</w:t>
      </w:r>
    </w:p>
    <w:p w:rsidR="008A4D13" w:rsidRDefault="008A4D13">
      <w:pPr>
        <w:ind w:left="1843"/>
        <w:rPr>
          <w:sz w:val="20"/>
        </w:rPr>
      </w:pPr>
    </w:p>
    <w:p w:rsidR="008A4D13" w:rsidRDefault="00897B16">
      <w:pPr>
        <w:numPr>
          <w:ilvl w:val="0"/>
          <w:numId w:val="2"/>
        </w:numPr>
        <w:jc w:val="both"/>
      </w:pPr>
      <w:r>
        <w:t>Przebieg ćwiczenia:</w:t>
      </w:r>
    </w:p>
    <w:p w:rsidR="000F79EE" w:rsidRDefault="000F79EE" w:rsidP="000F79EE">
      <w:pPr>
        <w:numPr>
          <w:ilvl w:val="1"/>
          <w:numId w:val="2"/>
        </w:numPr>
        <w:jc w:val="both"/>
      </w:pPr>
      <w:r>
        <w:t xml:space="preserve">Program </w:t>
      </w:r>
      <w:proofErr w:type="spellStart"/>
      <w:r>
        <w:t>glTemplate</w:t>
      </w:r>
      <w:proofErr w:type="spellEnd"/>
      <w:r>
        <w:t xml:space="preserve"> zawiera już pewne składniki pokazujące, jak można dokonywać teksturowania wielokątów:</w:t>
      </w:r>
    </w:p>
    <w:p w:rsidR="000F79EE" w:rsidRDefault="000F79EE" w:rsidP="000F79EE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>
        <w:t>Wprowadzono zmienne globalne:</w:t>
      </w:r>
    </w:p>
    <w:p w:rsidR="000F79EE" w:rsidRPr="00F56DA3" w:rsidRDefault="000F79EE" w:rsidP="000F79EE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F56DA3">
        <w:rPr>
          <w:rFonts w:ascii="Courier New" w:hAnsi="Courier New" w:cs="Courier New"/>
          <w:sz w:val="20"/>
          <w:lang w:val="en-US"/>
        </w:rPr>
        <w:t>BITMAPINFOHEADER</w:t>
      </w:r>
      <w:r w:rsidRPr="00F56DA3">
        <w:rPr>
          <w:rFonts w:ascii="Courier New" w:hAnsi="Courier New" w:cs="Courier New"/>
          <w:sz w:val="20"/>
          <w:lang w:val="en-US"/>
        </w:rPr>
        <w:tab/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bitmapInfoHeader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>;</w:t>
      </w:r>
      <w:r w:rsidRPr="00F56DA3">
        <w:rPr>
          <w:rFonts w:ascii="Courier New" w:hAnsi="Courier New" w:cs="Courier New"/>
          <w:sz w:val="20"/>
          <w:lang w:val="en-US"/>
        </w:rPr>
        <w:tab/>
        <w:t xml:space="preserve">//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nagłówek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obrazu</w:t>
      </w:r>
      <w:proofErr w:type="spellEnd"/>
    </w:p>
    <w:p w:rsidR="000F79EE" w:rsidRPr="00F56DA3" w:rsidRDefault="000F79EE" w:rsidP="000F79EE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F56DA3">
        <w:rPr>
          <w:rFonts w:ascii="Courier New" w:hAnsi="Courier New" w:cs="Courier New"/>
          <w:sz w:val="20"/>
          <w:lang w:val="en-US"/>
        </w:rPr>
        <w:t>unsigned char*</w:t>
      </w:r>
      <w:r w:rsidRPr="00F56DA3">
        <w:rPr>
          <w:rFonts w:ascii="Courier New" w:hAnsi="Courier New" w:cs="Courier New"/>
          <w:sz w:val="20"/>
          <w:lang w:val="en-US"/>
        </w:rPr>
        <w:tab/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bitmapData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>;</w:t>
      </w:r>
      <w:r w:rsidRPr="00F56DA3">
        <w:rPr>
          <w:rFonts w:ascii="Courier New" w:hAnsi="Courier New" w:cs="Courier New"/>
          <w:sz w:val="20"/>
          <w:lang w:val="en-US"/>
        </w:rPr>
        <w:tab/>
      </w:r>
      <w:r>
        <w:rPr>
          <w:rFonts w:ascii="Courier New" w:hAnsi="Courier New" w:cs="Courier New"/>
          <w:sz w:val="20"/>
          <w:lang w:val="en-US"/>
        </w:rPr>
        <w:tab/>
      </w:r>
      <w:r w:rsidRPr="00F56DA3">
        <w:rPr>
          <w:rFonts w:ascii="Courier New" w:hAnsi="Courier New" w:cs="Courier New"/>
          <w:sz w:val="20"/>
          <w:lang w:val="en-US"/>
        </w:rPr>
        <w:t xml:space="preserve">//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dane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tekstury</w:t>
      </w:r>
      <w:proofErr w:type="spellEnd"/>
    </w:p>
    <w:p w:rsidR="000F79EE" w:rsidRDefault="000F79EE" w:rsidP="000F79EE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  <w:lang w:val="en-US"/>
        </w:rPr>
        <w:t xml:space="preserve">unsigned </w:t>
      </w:r>
      <w:proofErr w:type="spellStart"/>
      <w:r>
        <w:rPr>
          <w:rFonts w:ascii="Courier New" w:hAnsi="Courier New" w:cs="Courier New"/>
          <w:sz w:val="20"/>
          <w:lang w:val="en-US"/>
        </w:rPr>
        <w:t>int</w:t>
      </w:r>
      <w:proofErr w:type="spellEnd"/>
      <w:r>
        <w:rPr>
          <w:rFonts w:ascii="Courier New" w:hAnsi="Courier New" w:cs="Courier New"/>
          <w:sz w:val="20"/>
          <w:lang w:val="en-US"/>
        </w:rPr>
        <w:tab/>
        <w:t>texture[2</w:t>
      </w:r>
      <w:r w:rsidRPr="00F56DA3">
        <w:rPr>
          <w:rFonts w:ascii="Courier New" w:hAnsi="Courier New" w:cs="Courier New"/>
          <w:sz w:val="20"/>
          <w:lang w:val="en-US"/>
        </w:rPr>
        <w:t>];</w:t>
      </w:r>
      <w:r w:rsidRPr="00F56DA3">
        <w:rPr>
          <w:rFonts w:ascii="Courier New" w:hAnsi="Courier New" w:cs="Courier New"/>
          <w:sz w:val="20"/>
          <w:lang w:val="en-US"/>
        </w:rPr>
        <w:tab/>
      </w:r>
      <w:r w:rsidRPr="00F56DA3">
        <w:rPr>
          <w:rFonts w:ascii="Courier New" w:hAnsi="Courier New" w:cs="Courier New"/>
          <w:sz w:val="20"/>
          <w:lang w:val="en-US"/>
        </w:rPr>
        <w:tab/>
        <w:t xml:space="preserve">//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obiekt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tekstury</w:t>
      </w:r>
      <w:proofErr w:type="spellEnd"/>
    </w:p>
    <w:p w:rsidR="000F79EE" w:rsidRDefault="000F79EE" w:rsidP="000F79EE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>
        <w:t>Wprowadzono definicję, zastosowaną później w sprawdzeniu, czy otwarto plik typu bitmapa:</w:t>
      </w:r>
    </w:p>
    <w:p w:rsidR="000F79EE" w:rsidRPr="00110F66" w:rsidRDefault="000F79EE" w:rsidP="000F79EE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110F66">
        <w:rPr>
          <w:rFonts w:ascii="Courier New" w:hAnsi="Courier New" w:cs="Courier New"/>
          <w:sz w:val="20"/>
          <w:lang w:val="en-US"/>
        </w:rPr>
        <w:t>#define BITMAP_ID 0x4D42</w:t>
      </w:r>
    </w:p>
    <w:p w:rsidR="000F79EE" w:rsidRPr="00F56DA3" w:rsidRDefault="000F79EE" w:rsidP="000F79EE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 w:rsidRPr="00F56DA3">
        <w:t>Wprowadzono funkcję</w:t>
      </w:r>
      <w:r>
        <w:t xml:space="preserve"> odczytującą plik</w:t>
      </w:r>
      <w:r w:rsidRPr="00F56DA3">
        <w:t xml:space="preserve"> typu *.</w:t>
      </w:r>
      <w:proofErr w:type="spellStart"/>
      <w:r w:rsidRPr="00F56DA3">
        <w:t>bmp</w:t>
      </w:r>
      <w:proofErr w:type="spellEnd"/>
      <w:r w:rsidRPr="00F56DA3">
        <w:t xml:space="preserve"> i zwracającą wskazanie na tablicę pikseli</w:t>
      </w:r>
      <w:r>
        <w:t xml:space="preserve"> dostoswaną do konwersji na teksturę </w:t>
      </w:r>
      <w:proofErr w:type="spellStart"/>
      <w:r>
        <w:t>OpenGL</w:t>
      </w:r>
      <w:proofErr w:type="spellEnd"/>
      <w:r>
        <w:t xml:space="preserve"> (szczegóły we wprowadzeniu):</w:t>
      </w:r>
    </w:p>
    <w:p w:rsidR="000F79EE" w:rsidRPr="00F56DA3" w:rsidRDefault="000F79EE" w:rsidP="000F79EE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F56DA3">
        <w:rPr>
          <w:rFonts w:ascii="Courier New" w:hAnsi="Courier New" w:cs="Courier New"/>
          <w:sz w:val="20"/>
          <w:lang w:val="en-US"/>
        </w:rPr>
        <w:t>unsigned char *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LoadBitmapFile</w:t>
      </w:r>
      <w:proofErr w:type="spellEnd"/>
      <w:r w:rsidRPr="00F56DA3">
        <w:rPr>
          <w:rFonts w:ascii="Courier New" w:hAnsi="Courier New" w:cs="Courier New"/>
          <w:sz w:val="20"/>
          <w:lang w:val="en-US"/>
        </w:rPr>
        <w:t>(char *filename, BITMAPINFOHEADER *</w:t>
      </w:r>
      <w:proofErr w:type="spellStart"/>
      <w:r w:rsidRPr="00F56DA3">
        <w:rPr>
          <w:rFonts w:ascii="Courier New" w:hAnsi="Courier New" w:cs="Courier New"/>
          <w:sz w:val="20"/>
          <w:lang w:val="en-US"/>
        </w:rPr>
        <w:t>bitmapInfoHeader</w:t>
      </w:r>
      <w:proofErr w:type="spellEnd"/>
      <w:r>
        <w:rPr>
          <w:rFonts w:ascii="Courier New" w:hAnsi="Courier New" w:cs="Courier New"/>
          <w:sz w:val="20"/>
          <w:lang w:val="en-US"/>
        </w:rPr>
        <w:t>;</w:t>
      </w:r>
      <w:r w:rsidRPr="00F56DA3">
        <w:rPr>
          <w:rFonts w:ascii="Courier New" w:hAnsi="Courier New" w:cs="Courier New"/>
          <w:sz w:val="20"/>
          <w:lang w:val="en-US"/>
        </w:rPr>
        <w:t>)</w:t>
      </w:r>
    </w:p>
    <w:p w:rsidR="000F79EE" w:rsidRPr="002E5C57" w:rsidRDefault="000F79EE" w:rsidP="000F79EE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 w:rsidRPr="002E5C57">
        <w:lastRenderedPageBreak/>
        <w:t xml:space="preserve">Zmodyfikowano obsługę komunikatu WM_CREATE o zestaw </w:t>
      </w:r>
      <w:proofErr w:type="spellStart"/>
      <w:r w:rsidRPr="002E5C57">
        <w:t>wywołań</w:t>
      </w:r>
      <w:proofErr w:type="spellEnd"/>
      <w:r w:rsidRPr="002E5C57">
        <w:t xml:space="preserve"> funkcji, które tworzą </w:t>
      </w:r>
      <w:r>
        <w:t>dwie tekstury</w:t>
      </w:r>
      <w:r w:rsidRPr="002E5C57">
        <w:t xml:space="preserve"> </w:t>
      </w:r>
      <w:proofErr w:type="spellStart"/>
      <w:r w:rsidRPr="002E5C57">
        <w:t>OpenGL</w:t>
      </w:r>
      <w:proofErr w:type="spellEnd"/>
      <w:r>
        <w:t xml:space="preserve"> (szczegóły we wprowadzeniu)</w:t>
      </w:r>
      <w:r w:rsidRPr="002E5C57">
        <w:t xml:space="preserve">. </w:t>
      </w:r>
    </w:p>
    <w:p w:rsidR="000F79EE" w:rsidRDefault="000F79EE" w:rsidP="000F79EE">
      <w:pPr>
        <w:numPr>
          <w:ilvl w:val="2"/>
          <w:numId w:val="2"/>
        </w:numPr>
        <w:tabs>
          <w:tab w:val="clear" w:pos="1800"/>
          <w:tab w:val="num" w:pos="1418"/>
        </w:tabs>
        <w:ind w:left="1418"/>
        <w:jc w:val="both"/>
      </w:pPr>
      <w:r>
        <w:t xml:space="preserve">Wprowadzono funkcje: </w:t>
      </w:r>
    </w:p>
    <w:p w:rsidR="000F79EE" w:rsidRPr="002E5C57" w:rsidRDefault="000F79EE" w:rsidP="000F79EE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2E5C57">
        <w:rPr>
          <w:rFonts w:ascii="Courier New" w:hAnsi="Courier New" w:cs="Courier New"/>
          <w:sz w:val="20"/>
          <w:lang w:val="en-US"/>
        </w:rPr>
        <w:t xml:space="preserve">void </w:t>
      </w:r>
      <w:proofErr w:type="spellStart"/>
      <w:r w:rsidRPr="002E5C57">
        <w:rPr>
          <w:rFonts w:ascii="Courier New" w:hAnsi="Courier New" w:cs="Courier New"/>
          <w:sz w:val="20"/>
          <w:lang w:val="en-US"/>
        </w:rPr>
        <w:t>skrzynka</w:t>
      </w:r>
      <w:proofErr w:type="spellEnd"/>
      <w:r w:rsidRPr="002E5C57">
        <w:rPr>
          <w:rFonts w:ascii="Courier New" w:hAnsi="Courier New" w:cs="Courier New"/>
          <w:sz w:val="20"/>
          <w:lang w:val="en-US"/>
        </w:rPr>
        <w:t>(void);</w:t>
      </w:r>
    </w:p>
    <w:p w:rsidR="000F79EE" w:rsidRPr="002E5C57" w:rsidRDefault="000F79EE" w:rsidP="000F79EE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2E5C57">
        <w:rPr>
          <w:rFonts w:ascii="Courier New" w:hAnsi="Courier New" w:cs="Courier New"/>
          <w:sz w:val="20"/>
          <w:lang w:val="en-US"/>
        </w:rPr>
        <w:t>void walec01(void);</w:t>
      </w:r>
    </w:p>
    <w:p w:rsidR="000F79EE" w:rsidRPr="00110F66" w:rsidRDefault="000F79EE" w:rsidP="000F79EE">
      <w:pPr>
        <w:ind w:left="1416"/>
        <w:jc w:val="both"/>
        <w:rPr>
          <w:rFonts w:ascii="Courier New" w:hAnsi="Courier New" w:cs="Courier New"/>
          <w:sz w:val="20"/>
          <w:lang w:val="en-US"/>
        </w:rPr>
      </w:pPr>
      <w:r w:rsidRPr="002E5C57">
        <w:rPr>
          <w:rFonts w:ascii="Courier New" w:hAnsi="Courier New" w:cs="Courier New"/>
          <w:sz w:val="20"/>
          <w:lang w:val="en-US"/>
        </w:rPr>
        <w:t xml:space="preserve">void </w:t>
      </w:r>
      <w:proofErr w:type="spellStart"/>
      <w:r w:rsidRPr="002E5C57">
        <w:rPr>
          <w:rFonts w:ascii="Courier New" w:hAnsi="Courier New" w:cs="Courier New"/>
          <w:sz w:val="20"/>
          <w:lang w:val="en-US"/>
        </w:rPr>
        <w:t>kula</w:t>
      </w:r>
      <w:proofErr w:type="spellEnd"/>
      <w:r w:rsidRPr="002E5C57">
        <w:rPr>
          <w:rFonts w:ascii="Courier New" w:hAnsi="Courier New" w:cs="Courier New"/>
          <w:sz w:val="20"/>
          <w:lang w:val="en-US"/>
        </w:rPr>
        <w:t>(void)</w:t>
      </w:r>
      <w:r>
        <w:rPr>
          <w:rFonts w:ascii="Courier New" w:hAnsi="Courier New" w:cs="Courier New"/>
          <w:sz w:val="20"/>
          <w:lang w:val="en-US"/>
        </w:rPr>
        <w:t>;</w:t>
      </w:r>
    </w:p>
    <w:p w:rsidR="000F79EE" w:rsidRDefault="000F79EE" w:rsidP="000F79EE">
      <w:pPr>
        <w:numPr>
          <w:ilvl w:val="1"/>
          <w:numId w:val="2"/>
        </w:numPr>
        <w:jc w:val="both"/>
      </w:pPr>
      <w:r>
        <w:t xml:space="preserve">Proszę aktywować w funkcji </w:t>
      </w:r>
      <w:proofErr w:type="spellStart"/>
      <w:r w:rsidRPr="00110F66">
        <w:rPr>
          <w:b/>
        </w:rPr>
        <w:t>RenderScene</w:t>
      </w:r>
      <w:proofErr w:type="spellEnd"/>
      <w:r w:rsidRPr="00110F66">
        <w:rPr>
          <w:b/>
        </w:rPr>
        <w:t>()</w:t>
      </w:r>
      <w:r w:rsidRPr="0095086A">
        <w:t xml:space="preserve"> funkcje: </w:t>
      </w:r>
      <w:r>
        <w:t xml:space="preserve">skrzynka(), walec01(), kula(). W wymienionych funkcjach pokazano kolejno: sposób rozpinania tekstury na wielokącie, zastosowanie </w:t>
      </w:r>
      <w:proofErr w:type="spellStart"/>
      <w:r>
        <w:t>kwadryk</w:t>
      </w:r>
      <w:proofErr w:type="spellEnd"/>
      <w:r>
        <w:t xml:space="preserve">, pokrywanie </w:t>
      </w:r>
      <w:proofErr w:type="spellStart"/>
      <w:r>
        <w:t>kwadryk</w:t>
      </w:r>
      <w:proofErr w:type="spellEnd"/>
      <w:r>
        <w:t xml:space="preserve"> teksturami.</w:t>
      </w:r>
    </w:p>
    <w:p w:rsidR="000F79EE" w:rsidRPr="00564A7C" w:rsidRDefault="000F79EE" w:rsidP="000F79EE">
      <w:pPr>
        <w:numPr>
          <w:ilvl w:val="1"/>
          <w:numId w:val="2"/>
        </w:numPr>
        <w:jc w:val="both"/>
        <w:rPr>
          <w:b/>
        </w:rPr>
      </w:pPr>
      <w:r w:rsidRPr="00564A7C">
        <w:rPr>
          <w:b/>
        </w:rPr>
        <w:t>Proszę rozpiąć na jednym z ramion robota teksturę z napisem „PUMA”  dostarczoną w materiałach do ćwiczenia (plik ”napis.bmp”) w podobny sposób.</w:t>
      </w:r>
    </w:p>
    <w:p w:rsidR="000F79EE" w:rsidRPr="00564A7C" w:rsidRDefault="000F79EE" w:rsidP="000F79EE">
      <w:pPr>
        <w:ind w:left="1080"/>
        <w:jc w:val="both"/>
        <w:rPr>
          <w:b/>
        </w:rPr>
      </w:pPr>
      <w:r w:rsidRPr="00564A7C">
        <w:rPr>
          <w:b/>
        </w:rPr>
        <w:t>UWAGA: Aby napis był odpowiednio rozłożony na trapezie, trzeba odpowiednio dobrać współrzędne tekstury.</w:t>
      </w:r>
    </w:p>
    <w:p w:rsidR="00B81AC9" w:rsidRPr="00B81AC9" w:rsidRDefault="00A64E83" w:rsidP="00B81AC9">
      <w:pPr>
        <w:numPr>
          <w:ilvl w:val="1"/>
          <w:numId w:val="2"/>
        </w:numPr>
        <w:jc w:val="both"/>
      </w:pPr>
      <w:r>
        <w:t xml:space="preserve">Uwaga: Istnieje możliwość przedefiniowania w programie sposobu odwzorowywania przestrzeni z rzutu prostokątnego na rzut perspektywiczny. W tym celu należy „zablokować” w funkcji </w:t>
      </w:r>
      <w:proofErr w:type="spellStart"/>
      <w:r>
        <w:t>ChangeSize</w:t>
      </w:r>
      <w:proofErr w:type="spellEnd"/>
      <w:r>
        <w:t xml:space="preserve">() wykonywanie funkcji </w:t>
      </w:r>
      <w:proofErr w:type="spellStart"/>
      <w:r>
        <w:t>glOrtho</w:t>
      </w:r>
      <w:proofErr w:type="spellEnd"/>
      <w:r>
        <w:t xml:space="preserve">(), a „odblokować” działanie funkcji </w:t>
      </w:r>
      <w:proofErr w:type="spellStart"/>
      <w:r>
        <w:t>gluPerspective</w:t>
      </w:r>
      <w:proofErr w:type="spellEnd"/>
      <w:r>
        <w:t xml:space="preserve">(). </w:t>
      </w:r>
      <w:r w:rsidR="00B81AC9">
        <w:t xml:space="preserve">Wszystkie transformacje przestrzenne wprowadzone do sceny w funkcji </w:t>
      </w:r>
      <w:proofErr w:type="spellStart"/>
      <w:r w:rsidR="00B81AC9">
        <w:t>RenderScene</w:t>
      </w:r>
      <w:proofErr w:type="spellEnd"/>
      <w:r w:rsidR="00B81AC9">
        <w:t>() należy także poprzedzić wywołaniem funkcji:</w:t>
      </w:r>
      <w:r w:rsidR="00B81AC9">
        <w:tab/>
      </w:r>
      <w:r w:rsidR="00B81AC9">
        <w:br/>
      </w:r>
      <w:proofErr w:type="spellStart"/>
      <w:r w:rsidR="00B81AC9" w:rsidRPr="00B81AC9">
        <w:rPr>
          <w:b/>
        </w:rPr>
        <w:t>glTranslated</w:t>
      </w:r>
      <w:proofErr w:type="spellEnd"/>
      <w:r w:rsidR="00B81AC9" w:rsidRPr="00B81AC9">
        <w:rPr>
          <w:b/>
        </w:rPr>
        <w:t>(0,0,-200);</w:t>
      </w:r>
      <w:r w:rsidR="00B81AC9">
        <w:rPr>
          <w:b/>
        </w:rPr>
        <w:t>.</w:t>
      </w:r>
    </w:p>
    <w:p w:rsidR="00A64E83" w:rsidRPr="00B81AC9" w:rsidRDefault="00B81AC9" w:rsidP="00B81AC9">
      <w:pPr>
        <w:ind w:left="1080"/>
        <w:jc w:val="both"/>
      </w:pPr>
      <w:r w:rsidRPr="00B81AC9">
        <w:t xml:space="preserve">Spowoduje to „cofnięcie” kamery od centrum sceny. </w:t>
      </w:r>
    </w:p>
    <w:p w:rsidR="000F79EE" w:rsidRDefault="000F79EE" w:rsidP="000F79EE">
      <w:pPr>
        <w:numPr>
          <w:ilvl w:val="1"/>
          <w:numId w:val="2"/>
        </w:numPr>
        <w:jc w:val="both"/>
      </w:pPr>
      <w:r>
        <w:t xml:space="preserve">Zadnie dodatkowe: </w:t>
      </w:r>
    </w:p>
    <w:p w:rsidR="000F79EE" w:rsidRDefault="000F79EE" w:rsidP="000F79EE">
      <w:pPr>
        <w:pStyle w:val="Akapitzlist"/>
        <w:ind w:left="1068"/>
        <w:jc w:val="both"/>
      </w:pPr>
      <w:r>
        <w:t xml:space="preserve">Należy skonstruować prostą scenę z wykorzystaniem </w:t>
      </w:r>
      <w:proofErr w:type="spellStart"/>
      <w:r>
        <w:t>kwadryk</w:t>
      </w:r>
      <w:proofErr w:type="spellEnd"/>
      <w:r>
        <w:t>, podobną do sceny w programie „</w:t>
      </w:r>
      <w:r>
        <w:rPr>
          <w:b/>
          <w:bCs/>
        </w:rPr>
        <w:t>lody.exe</w:t>
      </w:r>
      <w:r>
        <w:t>” (rysunek 1.2)</w:t>
      </w:r>
    </w:p>
    <w:p w:rsidR="000F79EE" w:rsidRDefault="000F79EE" w:rsidP="000F79EE">
      <w:pPr>
        <w:jc w:val="center"/>
      </w:pPr>
      <w:r>
        <w:object w:dxaOrig="2715" w:dyaOrig="3691">
          <v:shape id="_x0000_i1026" type="#_x0000_t75" style="width:135.9pt;height:184.45pt" o:ole="">
            <v:imagedata r:id="rId8" o:title=""/>
          </v:shape>
          <o:OLEObject Type="Embed" ProgID="PBrush" ShapeID="_x0000_i1026" DrawAspect="Content" ObjectID="_1478700914" r:id="rId9"/>
        </w:object>
      </w:r>
    </w:p>
    <w:p w:rsidR="000F79EE" w:rsidRDefault="000F79EE" w:rsidP="000F79EE">
      <w:pPr>
        <w:jc w:val="center"/>
        <w:rPr>
          <w:sz w:val="20"/>
        </w:rPr>
      </w:pPr>
      <w:r>
        <w:rPr>
          <w:sz w:val="20"/>
        </w:rPr>
        <w:t xml:space="preserve">Rys 1.2 Scena wykorzystująca </w:t>
      </w:r>
      <w:proofErr w:type="spellStart"/>
      <w:r>
        <w:rPr>
          <w:sz w:val="20"/>
        </w:rPr>
        <w:t>kwadryki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OpenGL</w:t>
      </w:r>
      <w:proofErr w:type="spellEnd"/>
    </w:p>
    <w:p w:rsidR="000F79EE" w:rsidRDefault="000F79EE" w:rsidP="000F79EE">
      <w:pPr>
        <w:jc w:val="center"/>
      </w:pPr>
    </w:p>
    <w:p w:rsidR="000F79EE" w:rsidRDefault="000F79EE" w:rsidP="000F79EE">
      <w:pPr>
        <w:ind w:left="360"/>
        <w:jc w:val="both"/>
      </w:pPr>
      <w:r>
        <w:tab/>
        <w:t>Uwagi do postawionego problemu:</w:t>
      </w:r>
    </w:p>
    <w:p w:rsidR="000F79EE" w:rsidRDefault="000F79EE" w:rsidP="000F79EE">
      <w:pPr>
        <w:ind w:left="360"/>
        <w:jc w:val="both"/>
      </w:pPr>
      <w:r>
        <w:tab/>
        <w:t>Efekt przezroczystości osiąga się postępując według następujących zasad:</w:t>
      </w:r>
    </w:p>
    <w:p w:rsidR="000F79EE" w:rsidRDefault="000F79EE" w:rsidP="000F79EE">
      <w:pPr>
        <w:numPr>
          <w:ilvl w:val="2"/>
          <w:numId w:val="7"/>
        </w:numPr>
        <w:jc w:val="both"/>
      </w:pPr>
      <w:r>
        <w:t xml:space="preserve">„Przezroczyste” elementy sceny muszą być rysowane na końcu </w:t>
      </w:r>
    </w:p>
    <w:p w:rsidR="000F79EE" w:rsidRDefault="000F79EE" w:rsidP="000F79EE">
      <w:pPr>
        <w:numPr>
          <w:ilvl w:val="2"/>
          <w:numId w:val="7"/>
        </w:numPr>
        <w:jc w:val="both"/>
      </w:pPr>
      <w:r>
        <w:t xml:space="preserve">Funkcję </w:t>
      </w:r>
      <w:proofErr w:type="spellStart"/>
      <w:r>
        <w:t>SetupRC</w:t>
      </w:r>
      <w:proofErr w:type="spellEnd"/>
      <w:r>
        <w:t>() należy uzupełnić o wywołanie komendy:</w:t>
      </w:r>
      <w:r>
        <w:br/>
      </w:r>
      <w:proofErr w:type="spellStart"/>
      <w:r>
        <w:t>glBlendFunc</w:t>
      </w:r>
      <w:proofErr w:type="spellEnd"/>
      <w:r>
        <w:t>(GL_SRC_ALPHA, GL_ONE_MINUS_SRC_ALPHA);</w:t>
      </w:r>
    </w:p>
    <w:p w:rsidR="000F79EE" w:rsidRDefault="000F79EE" w:rsidP="000F79EE">
      <w:pPr>
        <w:numPr>
          <w:ilvl w:val="2"/>
          <w:numId w:val="7"/>
        </w:numPr>
      </w:pPr>
      <w:r>
        <w:t xml:space="preserve">Elementy „przezroczyste” umieszcza się na scenie w następujący sposób (wartość </w:t>
      </w:r>
      <w:proofErr w:type="spellStart"/>
      <w:r>
        <w:t>A_val</w:t>
      </w:r>
      <w:proofErr w:type="spellEnd"/>
      <w:r>
        <w:t xml:space="preserve"> decyduje o przezroczystości obiektu):</w:t>
      </w:r>
      <w:r>
        <w:br/>
      </w:r>
      <w:r>
        <w:tab/>
      </w:r>
      <w:proofErr w:type="spellStart"/>
      <w:r>
        <w:t>glEnable</w:t>
      </w:r>
      <w:proofErr w:type="spellEnd"/>
      <w:r>
        <w:t>(GL_BLEND);</w:t>
      </w:r>
    </w:p>
    <w:p w:rsidR="000F79EE" w:rsidRDefault="000F79EE" w:rsidP="000F79EE">
      <w:pPr>
        <w:ind w:left="1620"/>
        <w:jc w:val="both"/>
        <w:rPr>
          <w:lang w:val="en-US"/>
        </w:rPr>
      </w:pPr>
      <w:r>
        <w:tab/>
      </w:r>
      <w:r>
        <w:rPr>
          <w:lang w:val="en-US"/>
        </w:rPr>
        <w:t>glColor4f(</w:t>
      </w:r>
      <w:proofErr w:type="spellStart"/>
      <w:r>
        <w:rPr>
          <w:lang w:val="en-US"/>
        </w:rPr>
        <w:t>R_val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G_val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B_val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A_val</w:t>
      </w:r>
      <w:proofErr w:type="spellEnd"/>
      <w:r>
        <w:rPr>
          <w:lang w:val="en-US"/>
        </w:rPr>
        <w:t>);</w:t>
      </w:r>
    </w:p>
    <w:p w:rsidR="000F79EE" w:rsidRDefault="000F79EE" w:rsidP="000F79EE">
      <w:pPr>
        <w:ind w:left="1620"/>
        <w:jc w:val="both"/>
        <w:rPr>
          <w:lang w:val="en-US"/>
        </w:rPr>
      </w:pPr>
    </w:p>
    <w:p w:rsidR="000F79EE" w:rsidRPr="00897B16" w:rsidRDefault="000F79EE" w:rsidP="000F79EE">
      <w:pPr>
        <w:ind w:left="1620"/>
        <w:jc w:val="both"/>
        <w:rPr>
          <w:lang w:val="en-US"/>
        </w:rPr>
      </w:pPr>
      <w:r>
        <w:rPr>
          <w:lang w:val="en-US"/>
        </w:rPr>
        <w:lastRenderedPageBreak/>
        <w:tab/>
      </w:r>
      <w:proofErr w:type="spellStart"/>
      <w:r w:rsidRPr="00897B16">
        <w:rPr>
          <w:lang w:val="en-US"/>
        </w:rPr>
        <w:t>gluCylinder</w:t>
      </w:r>
      <w:proofErr w:type="spellEnd"/>
      <w:r w:rsidRPr="00897B16">
        <w:rPr>
          <w:lang w:val="en-US"/>
        </w:rPr>
        <w:t>(</w:t>
      </w:r>
      <w:proofErr w:type="spellStart"/>
      <w:r w:rsidRPr="00897B16">
        <w:rPr>
          <w:lang w:val="en-US"/>
        </w:rPr>
        <w:t>obj</w:t>
      </w:r>
      <w:proofErr w:type="spellEnd"/>
      <w:r w:rsidRPr="00897B16">
        <w:rPr>
          <w:lang w:val="en-US"/>
        </w:rPr>
        <w:t>,</w:t>
      </w:r>
    </w:p>
    <w:p w:rsidR="000F79EE" w:rsidRPr="00897B16" w:rsidRDefault="000F79EE" w:rsidP="000F79EE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  <w:t>0.0,</w:t>
      </w:r>
    </w:p>
    <w:p w:rsidR="000F79EE" w:rsidRPr="00897B16" w:rsidRDefault="000F79EE" w:rsidP="000F79EE">
      <w:pPr>
        <w:ind w:left="1620" w:firstLine="504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  <w:t>30.0,</w:t>
      </w:r>
    </w:p>
    <w:p w:rsidR="000F79EE" w:rsidRPr="00897B16" w:rsidRDefault="000F79EE" w:rsidP="000F79EE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  <w:t>0.0,</w:t>
      </w:r>
    </w:p>
    <w:p w:rsidR="000F79EE" w:rsidRPr="00897B16" w:rsidRDefault="000F79EE" w:rsidP="000F79EE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  <w:t>20.0,</w:t>
      </w:r>
    </w:p>
    <w:p w:rsidR="000F79EE" w:rsidRPr="00897B16" w:rsidRDefault="000F79EE" w:rsidP="000F79EE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</w:r>
      <w:r w:rsidRPr="00897B16">
        <w:rPr>
          <w:lang w:val="en-US"/>
        </w:rPr>
        <w:tab/>
        <w:t>3.0</w:t>
      </w:r>
    </w:p>
    <w:p w:rsidR="000F79EE" w:rsidRPr="00897B16" w:rsidRDefault="000F79EE" w:rsidP="000F79EE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r w:rsidRPr="00897B16">
        <w:rPr>
          <w:lang w:val="en-US"/>
        </w:rPr>
        <w:tab/>
        <w:t xml:space="preserve">       ); </w:t>
      </w:r>
    </w:p>
    <w:p w:rsidR="000F79EE" w:rsidRDefault="000F79EE" w:rsidP="000F79EE">
      <w:pPr>
        <w:ind w:left="1620"/>
        <w:jc w:val="both"/>
        <w:rPr>
          <w:lang w:val="en-US"/>
        </w:rPr>
      </w:pPr>
      <w:r w:rsidRPr="00897B16">
        <w:rPr>
          <w:lang w:val="en-US"/>
        </w:rPr>
        <w:tab/>
      </w:r>
      <w:proofErr w:type="spellStart"/>
      <w:r>
        <w:rPr>
          <w:lang w:val="en-US"/>
        </w:rPr>
        <w:t>glDisable</w:t>
      </w:r>
      <w:proofErr w:type="spellEnd"/>
      <w:r>
        <w:rPr>
          <w:lang w:val="en-US"/>
        </w:rPr>
        <w:t>(GL_BLEND);</w:t>
      </w:r>
      <w:r>
        <w:rPr>
          <w:lang w:val="en-US"/>
        </w:rPr>
        <w:br/>
      </w:r>
      <w:r>
        <w:rPr>
          <w:lang w:val="en-US"/>
        </w:rPr>
        <w:tab/>
      </w:r>
    </w:p>
    <w:p w:rsidR="000F79EE" w:rsidRDefault="000F79EE" w:rsidP="000F79EE">
      <w:pPr>
        <w:numPr>
          <w:ilvl w:val="2"/>
          <w:numId w:val="7"/>
        </w:numPr>
      </w:pPr>
      <w:r>
        <w:t xml:space="preserve">Dla zapewnienia odpowiedniego mieszania kolorów elementów teksturowanych z elementami przezroczystymi przed wywołaniem obiektu </w:t>
      </w:r>
      <w:proofErr w:type="spellStart"/>
      <w:r>
        <w:t>zateksturowanego</w:t>
      </w:r>
      <w:proofErr w:type="spellEnd"/>
      <w:r>
        <w:t xml:space="preserve"> należy wywołać komendę:</w:t>
      </w:r>
      <w:r>
        <w:br/>
      </w:r>
      <w:proofErr w:type="spellStart"/>
      <w:r>
        <w:t>glTexEnvi</w:t>
      </w:r>
      <w:proofErr w:type="spellEnd"/>
      <w:r>
        <w:t>(GL_TEXTURE_ENV, GL_TEXTURE_ENV_MODE, GL_BLEND);</w:t>
      </w:r>
      <w:bookmarkStart w:id="0" w:name="_GoBack"/>
      <w:bookmarkEnd w:id="0"/>
    </w:p>
    <w:sectPr w:rsidR="000F79EE">
      <w:pgSz w:w="11907" w:h="16840"/>
      <w:pgMar w:top="1418" w:right="1418" w:bottom="1418" w:left="1418" w:header="709" w:footer="709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64D"/>
    <w:multiLevelType w:val="hybridMultilevel"/>
    <w:tmpl w:val="399C909A"/>
    <w:lvl w:ilvl="0" w:tplc="C97AFA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675BF9"/>
    <w:multiLevelType w:val="hybridMultilevel"/>
    <w:tmpl w:val="A412D340"/>
    <w:lvl w:ilvl="0" w:tplc="51F48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722222"/>
    <w:multiLevelType w:val="hybridMultilevel"/>
    <w:tmpl w:val="A058FBC6"/>
    <w:lvl w:ilvl="0" w:tplc="51F48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542960"/>
    <w:multiLevelType w:val="hybridMultilevel"/>
    <w:tmpl w:val="F96687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C761FF"/>
    <w:multiLevelType w:val="hybridMultilevel"/>
    <w:tmpl w:val="5BF8A2C8"/>
    <w:lvl w:ilvl="0" w:tplc="51F48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815CA8"/>
    <w:multiLevelType w:val="hybridMultilevel"/>
    <w:tmpl w:val="B43E3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1F423E"/>
    <w:multiLevelType w:val="hybridMultilevel"/>
    <w:tmpl w:val="1C90FFB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09236E"/>
    <w:multiLevelType w:val="hybridMultilevel"/>
    <w:tmpl w:val="B764F2D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6E6F5DC7"/>
    <w:multiLevelType w:val="hybridMultilevel"/>
    <w:tmpl w:val="A6627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8A9E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1790A9E"/>
    <w:multiLevelType w:val="hybridMultilevel"/>
    <w:tmpl w:val="177A0B82"/>
    <w:lvl w:ilvl="0" w:tplc="C8F25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intFractionalCharacterWidth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8C"/>
    <w:rsid w:val="000F79EE"/>
    <w:rsid w:val="00110F66"/>
    <w:rsid w:val="002D194D"/>
    <w:rsid w:val="002E5C57"/>
    <w:rsid w:val="002E651D"/>
    <w:rsid w:val="00564A7C"/>
    <w:rsid w:val="00577910"/>
    <w:rsid w:val="006B4340"/>
    <w:rsid w:val="00897B16"/>
    <w:rsid w:val="008A3CB1"/>
    <w:rsid w:val="008A4D13"/>
    <w:rsid w:val="008F6044"/>
    <w:rsid w:val="00910F8C"/>
    <w:rsid w:val="0095086A"/>
    <w:rsid w:val="009A68EB"/>
    <w:rsid w:val="00A64E83"/>
    <w:rsid w:val="00B3145F"/>
    <w:rsid w:val="00B81AC9"/>
    <w:rsid w:val="00BF3769"/>
    <w:rsid w:val="00D6759B"/>
    <w:rsid w:val="00F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1134"/>
      <w:jc w:val="both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110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1134"/>
      <w:jc w:val="both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11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grafiki komputerowej i animacji</vt:lpstr>
    </vt:vector>
  </TitlesOfParts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grafiki komputerowej i animacji</dc:title>
  <dc:creator>Sławomir Samolej</dc:creator>
  <cp:lastModifiedBy>ssamolej</cp:lastModifiedBy>
  <cp:revision>6</cp:revision>
  <cp:lastPrinted>1999-04-23T06:55:00Z</cp:lastPrinted>
  <dcterms:created xsi:type="dcterms:W3CDTF">2014-11-28T16:12:00Z</dcterms:created>
  <dcterms:modified xsi:type="dcterms:W3CDTF">2014-11-28T16:29:00Z</dcterms:modified>
</cp:coreProperties>
</file>