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13" w:rsidRDefault="008A3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Laboratorium grafiki komputerowej i animacji</w:t>
      </w:r>
    </w:p>
    <w:p w:rsidR="008A4D13" w:rsidRDefault="008A4D13">
      <w:pPr>
        <w:jc w:val="center"/>
        <w:rPr>
          <w:b/>
          <w:sz w:val="28"/>
          <w:szCs w:val="28"/>
        </w:rPr>
      </w:pPr>
    </w:p>
    <w:p w:rsidR="008A4D13" w:rsidRDefault="008A3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Ćwiczenie VI - Biblioteka </w:t>
      </w:r>
      <w:proofErr w:type="spellStart"/>
      <w:r>
        <w:rPr>
          <w:b/>
          <w:sz w:val="28"/>
          <w:szCs w:val="28"/>
        </w:rPr>
        <w:t>OpenGL</w:t>
      </w:r>
      <w:proofErr w:type="spellEnd"/>
      <w:r>
        <w:rPr>
          <w:b/>
          <w:sz w:val="28"/>
          <w:szCs w:val="28"/>
        </w:rPr>
        <w:t xml:space="preserve"> - </w:t>
      </w:r>
    </w:p>
    <w:p w:rsidR="008A4D13" w:rsidRDefault="008A3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teksturowanie</w:t>
      </w:r>
    </w:p>
    <w:p w:rsidR="008A4D13" w:rsidRDefault="008A4D13"/>
    <w:p w:rsidR="008A4D13" w:rsidRDefault="008A4D13">
      <w:pPr>
        <w:jc w:val="both"/>
        <w:rPr>
          <w:u w:val="single"/>
        </w:rPr>
      </w:pPr>
    </w:p>
    <w:p w:rsidR="008A4D13" w:rsidRDefault="008A3CB1">
      <w:pPr>
        <w:jc w:val="both"/>
        <w:rPr>
          <w:u w:val="single"/>
        </w:rPr>
      </w:pPr>
      <w:r>
        <w:rPr>
          <w:u w:val="single"/>
        </w:rPr>
        <w:t>Przygotowanie do ćwiczenia:</w:t>
      </w:r>
    </w:p>
    <w:p w:rsidR="008A4D13" w:rsidRDefault="008A4D13">
      <w:pPr>
        <w:jc w:val="both"/>
      </w:pPr>
    </w:p>
    <w:p w:rsidR="008A4D13" w:rsidRDefault="008A3CB1">
      <w:pPr>
        <w:numPr>
          <w:ilvl w:val="0"/>
          <w:numId w:val="1"/>
        </w:numPr>
        <w:jc w:val="both"/>
      </w:pPr>
      <w:r>
        <w:t xml:space="preserve">Zapoznać się z zasadami teksturowania obiektów w </w:t>
      </w:r>
      <w:proofErr w:type="spellStart"/>
      <w:r>
        <w:t>OpenGL</w:t>
      </w:r>
      <w:proofErr w:type="spellEnd"/>
      <w:r>
        <w:t>.</w:t>
      </w:r>
    </w:p>
    <w:p w:rsidR="008A4D13" w:rsidRDefault="008A3CB1">
      <w:pPr>
        <w:numPr>
          <w:ilvl w:val="0"/>
          <w:numId w:val="1"/>
        </w:numPr>
        <w:jc w:val="both"/>
      </w:pPr>
      <w:r>
        <w:t xml:space="preserve">Zapoznać się z zestawem komend </w:t>
      </w:r>
      <w:proofErr w:type="spellStart"/>
      <w:r>
        <w:t>OpenGL</w:t>
      </w:r>
      <w:proofErr w:type="spellEnd"/>
      <w:r>
        <w:t xml:space="preserve"> umożliwiającym definiowanie </w:t>
      </w:r>
      <w:proofErr w:type="spellStart"/>
      <w:r>
        <w:t>kwadryk</w:t>
      </w:r>
      <w:proofErr w:type="spellEnd"/>
      <w:r>
        <w:t xml:space="preserve"> (biblioteka GLU).</w:t>
      </w:r>
    </w:p>
    <w:p w:rsidR="008A4D13" w:rsidRDefault="008A4D13">
      <w:pPr>
        <w:jc w:val="both"/>
      </w:pPr>
    </w:p>
    <w:p w:rsidR="008A4D13" w:rsidRDefault="008A3CB1">
      <w:pPr>
        <w:jc w:val="both"/>
        <w:rPr>
          <w:u w:val="single"/>
        </w:rPr>
      </w:pPr>
      <w:r>
        <w:rPr>
          <w:u w:val="single"/>
        </w:rPr>
        <w:t>Przebieg ćwiczenia:</w:t>
      </w:r>
    </w:p>
    <w:p w:rsidR="008A4D13" w:rsidRDefault="008A4D13">
      <w:pPr>
        <w:jc w:val="both"/>
      </w:pPr>
    </w:p>
    <w:p w:rsidR="008A4D13" w:rsidRDefault="008A3CB1">
      <w:pPr>
        <w:numPr>
          <w:ilvl w:val="0"/>
          <w:numId w:val="3"/>
        </w:numPr>
        <w:jc w:val="both"/>
      </w:pPr>
      <w:r>
        <w:t>Założenia:</w:t>
      </w:r>
    </w:p>
    <w:p w:rsidR="008A4D13" w:rsidRDefault="008A3CB1">
      <w:pPr>
        <w:numPr>
          <w:ilvl w:val="1"/>
          <w:numId w:val="3"/>
        </w:numPr>
        <w:jc w:val="both"/>
      </w:pPr>
      <w:r>
        <w:t xml:space="preserve">Celem prac na zajęciach laboratoryjnych jest uzupełnienie trójwymiarowego modelu robota Puma o teksturę z nazwą robota (rysunek 1.1) </w:t>
      </w:r>
    </w:p>
    <w:p w:rsidR="008A4D13" w:rsidRDefault="008A3CB1">
      <w:pPr>
        <w:numPr>
          <w:ilvl w:val="1"/>
          <w:numId w:val="3"/>
        </w:numPr>
        <w:jc w:val="both"/>
      </w:pPr>
      <w:r>
        <w:t>Wynikiem prac na dzisiejszych zajęciach ma być program zbliżony w działaniu do programu „</w:t>
      </w:r>
      <w:r>
        <w:rPr>
          <w:b/>
          <w:bCs/>
        </w:rPr>
        <w:t xml:space="preserve">puma_tekstury.exe” </w:t>
      </w:r>
      <w:r>
        <w:t>dołączonego do materiałów laboratoryjnych.</w:t>
      </w:r>
    </w:p>
    <w:p w:rsidR="008A4D13" w:rsidRDefault="008A3CB1">
      <w:pPr>
        <w:numPr>
          <w:ilvl w:val="1"/>
          <w:numId w:val="3"/>
        </w:numPr>
        <w:jc w:val="both"/>
      </w:pPr>
      <w:r>
        <w:t>Realizacja ćwiczenia polega na uzupełnieniu kodu programu „</w:t>
      </w:r>
      <w:proofErr w:type="spellStart"/>
      <w:r>
        <w:rPr>
          <w:b/>
          <w:bCs/>
        </w:rPr>
        <w:t>gl_template</w:t>
      </w:r>
      <w:proofErr w:type="spellEnd"/>
      <w:r>
        <w:t>” modyfikowanego na ostatnich zajęciach.</w:t>
      </w:r>
    </w:p>
    <w:p w:rsidR="008A4D13" w:rsidRDefault="008A4D13">
      <w:pPr>
        <w:ind w:left="720"/>
        <w:jc w:val="both"/>
      </w:pPr>
    </w:p>
    <w:p w:rsidR="008A4D13" w:rsidRDefault="008A3CB1">
      <w:pPr>
        <w:jc w:val="center"/>
      </w:pPr>
      <w:r>
        <w:object w:dxaOrig="3000" w:dyaOrig="3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95pt;height:167.45pt" o:ole="">
            <v:imagedata r:id="rId6" o:title=""/>
          </v:shape>
          <o:OLEObject Type="Embed" ProgID="PBrush" ShapeID="_x0000_i1025" DrawAspect="Content" ObjectID="_1427782562" r:id="rId7"/>
        </w:object>
      </w:r>
    </w:p>
    <w:p w:rsidR="008A4D13" w:rsidRDefault="008A3CB1">
      <w:pPr>
        <w:ind w:left="1416" w:hanging="1056"/>
        <w:jc w:val="center"/>
        <w:rPr>
          <w:sz w:val="20"/>
        </w:rPr>
      </w:pPr>
      <w:r>
        <w:rPr>
          <w:sz w:val="20"/>
        </w:rPr>
        <w:t>Rys 1.1 Teksturowany model manipulatora Puma</w:t>
      </w:r>
    </w:p>
    <w:p w:rsidR="008A4D13" w:rsidRDefault="008A4D13">
      <w:pPr>
        <w:ind w:left="1843"/>
        <w:rPr>
          <w:sz w:val="20"/>
        </w:rPr>
      </w:pPr>
    </w:p>
    <w:p w:rsidR="008A4D13" w:rsidRDefault="00897B16">
      <w:pPr>
        <w:numPr>
          <w:ilvl w:val="0"/>
          <w:numId w:val="2"/>
        </w:numPr>
        <w:jc w:val="both"/>
      </w:pPr>
      <w:r>
        <w:t>Przebieg ćwiczenia:</w:t>
      </w:r>
    </w:p>
    <w:p w:rsidR="00897B16" w:rsidRDefault="00897B16">
      <w:pPr>
        <w:numPr>
          <w:ilvl w:val="1"/>
          <w:numId w:val="2"/>
        </w:numPr>
        <w:jc w:val="both"/>
      </w:pPr>
      <w:r>
        <w:t xml:space="preserve">Należy pobrać i rozpakować archiwum zawierające przykładowy program </w:t>
      </w:r>
      <w:proofErr w:type="spellStart"/>
      <w:r w:rsidRPr="002E5C57">
        <w:rPr>
          <w:b/>
        </w:rPr>
        <w:t>glTemplate_tex</w:t>
      </w:r>
      <w:r w:rsidR="002E5C57" w:rsidRPr="002E5C57">
        <w:rPr>
          <w:b/>
        </w:rPr>
        <w:t>.c</w:t>
      </w:r>
      <w:proofErr w:type="spellEnd"/>
      <w:r>
        <w:t xml:space="preserve"> oraz przykładowe tekstury.</w:t>
      </w:r>
    </w:p>
    <w:p w:rsidR="00F56DA3" w:rsidRDefault="00F56DA3">
      <w:pPr>
        <w:numPr>
          <w:ilvl w:val="1"/>
          <w:numId w:val="2"/>
        </w:numPr>
        <w:jc w:val="both"/>
      </w:pPr>
      <w:r>
        <w:t xml:space="preserve">Program </w:t>
      </w:r>
      <w:proofErr w:type="spellStart"/>
      <w:r w:rsidRPr="002E5C57">
        <w:rPr>
          <w:b/>
        </w:rPr>
        <w:t>glTemplate_tex</w:t>
      </w:r>
      <w:r w:rsidR="002E5C57" w:rsidRPr="002E5C57">
        <w:rPr>
          <w:b/>
        </w:rPr>
        <w:t>.c</w:t>
      </w:r>
      <w:proofErr w:type="spellEnd"/>
      <w:r>
        <w:t xml:space="preserve"> ma taką samą strukturę jak aplikacja </w:t>
      </w:r>
      <w:proofErr w:type="spellStart"/>
      <w:r w:rsidRPr="002E5C57">
        <w:rPr>
          <w:b/>
        </w:rPr>
        <w:t>glTemplate</w:t>
      </w:r>
      <w:proofErr w:type="spellEnd"/>
      <w:r>
        <w:t>, ale wprowadzono w nim pewne dodatkowe modyfikacje ułatwiające bardziej realistyczne wyświetlanie sceny i teksturowanie:</w:t>
      </w:r>
    </w:p>
    <w:p w:rsidR="00F56DA3" w:rsidRDefault="00F56DA3" w:rsidP="00F56DA3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>
        <w:t xml:space="preserve">Funkcję </w:t>
      </w:r>
      <w:proofErr w:type="spellStart"/>
      <w:r w:rsidRPr="00F56DA3">
        <w:rPr>
          <w:b/>
        </w:rPr>
        <w:t>ChangeSize</w:t>
      </w:r>
      <w:proofErr w:type="spellEnd"/>
      <w:r w:rsidRPr="00F56DA3">
        <w:rPr>
          <w:b/>
        </w:rPr>
        <w:t>()</w:t>
      </w:r>
      <w:r>
        <w:t xml:space="preserve"> zmodyfikowano tak, że scena jest odwzorowywana w rzu</w:t>
      </w:r>
      <w:r w:rsidR="002E5C57">
        <w:t xml:space="preserve">cie perspektywicznym, funkcję </w:t>
      </w:r>
      <w:proofErr w:type="spellStart"/>
      <w:r w:rsidR="002E5C57" w:rsidRPr="00110F66">
        <w:rPr>
          <w:b/>
        </w:rPr>
        <w:t>RenderScene</w:t>
      </w:r>
      <w:proofErr w:type="spellEnd"/>
      <w:r w:rsidR="002E5C57" w:rsidRPr="00110F66">
        <w:rPr>
          <w:b/>
        </w:rPr>
        <w:t>()</w:t>
      </w:r>
      <w:r w:rsidR="002E5C57">
        <w:t xml:space="preserve"> uzupełniono wywołaniem polecenia </w:t>
      </w:r>
      <w:proofErr w:type="spellStart"/>
      <w:r w:rsidR="002E5C57">
        <w:t>OpenGL</w:t>
      </w:r>
      <w:proofErr w:type="spellEnd"/>
      <w:r w:rsidR="002E5C57">
        <w:t>:</w:t>
      </w:r>
    </w:p>
    <w:p w:rsidR="002E5C57" w:rsidRPr="00110F66" w:rsidRDefault="002E5C57" w:rsidP="002E5C57">
      <w:pPr>
        <w:ind w:left="1416"/>
        <w:jc w:val="both"/>
        <w:rPr>
          <w:rFonts w:ascii="Courier New" w:hAnsi="Courier New" w:cs="Courier New"/>
          <w:b/>
          <w:sz w:val="20"/>
        </w:rPr>
      </w:pPr>
      <w:proofErr w:type="spellStart"/>
      <w:r w:rsidRPr="00110F66">
        <w:rPr>
          <w:rFonts w:ascii="Courier New" w:hAnsi="Courier New" w:cs="Courier New"/>
          <w:b/>
          <w:sz w:val="20"/>
        </w:rPr>
        <w:t>glTranslated</w:t>
      </w:r>
      <w:proofErr w:type="spellEnd"/>
      <w:r w:rsidRPr="00110F66">
        <w:rPr>
          <w:rFonts w:ascii="Courier New" w:hAnsi="Courier New" w:cs="Courier New"/>
          <w:b/>
          <w:sz w:val="20"/>
        </w:rPr>
        <w:t>(0,0,-200);</w:t>
      </w:r>
    </w:p>
    <w:p w:rsidR="002E5C57" w:rsidRPr="002E5C57" w:rsidRDefault="002E5C57" w:rsidP="002E5C57">
      <w:pPr>
        <w:ind w:left="1418"/>
        <w:jc w:val="both"/>
      </w:pPr>
      <w:r>
        <w:t>Polecenie „oddala” kamerę o 200 jednostek od środka sceny.</w:t>
      </w:r>
    </w:p>
    <w:p w:rsidR="00F56DA3" w:rsidRDefault="00F56DA3" w:rsidP="00F56DA3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>
        <w:t>Wprowadzono nowe zmienne globalne:</w:t>
      </w:r>
    </w:p>
    <w:p w:rsidR="00F56DA3" w:rsidRPr="00F56DA3" w:rsidRDefault="00F56DA3" w:rsidP="00F56DA3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F56DA3">
        <w:rPr>
          <w:rFonts w:ascii="Courier New" w:hAnsi="Courier New" w:cs="Courier New"/>
          <w:sz w:val="20"/>
          <w:lang w:val="en-US"/>
        </w:rPr>
        <w:t>BITMAPINFOHEADER</w:t>
      </w:r>
      <w:r w:rsidRPr="00F56DA3">
        <w:rPr>
          <w:rFonts w:ascii="Courier New" w:hAnsi="Courier New" w:cs="Courier New"/>
          <w:sz w:val="20"/>
          <w:lang w:val="en-US"/>
        </w:rPr>
        <w:tab/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bitmapInfoHeader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>;</w:t>
      </w:r>
      <w:r w:rsidRPr="00F56DA3">
        <w:rPr>
          <w:rFonts w:ascii="Courier New" w:hAnsi="Courier New" w:cs="Courier New"/>
          <w:sz w:val="20"/>
          <w:lang w:val="en-US"/>
        </w:rPr>
        <w:tab/>
        <w:t xml:space="preserve">//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nagłówek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obrazu</w:t>
      </w:r>
      <w:proofErr w:type="spellEnd"/>
    </w:p>
    <w:p w:rsidR="00F56DA3" w:rsidRPr="00F56DA3" w:rsidRDefault="00F56DA3" w:rsidP="00F56DA3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F56DA3">
        <w:rPr>
          <w:rFonts w:ascii="Courier New" w:hAnsi="Courier New" w:cs="Courier New"/>
          <w:sz w:val="20"/>
          <w:lang w:val="en-US"/>
        </w:rPr>
        <w:t>unsigned char*</w:t>
      </w:r>
      <w:r w:rsidRPr="00F56DA3">
        <w:rPr>
          <w:rFonts w:ascii="Courier New" w:hAnsi="Courier New" w:cs="Courier New"/>
          <w:sz w:val="20"/>
          <w:lang w:val="en-US"/>
        </w:rPr>
        <w:tab/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bitmapData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>;</w:t>
      </w:r>
      <w:r w:rsidRPr="00F56DA3">
        <w:rPr>
          <w:rFonts w:ascii="Courier New" w:hAnsi="Courier New" w:cs="Courier New"/>
          <w:sz w:val="20"/>
          <w:lang w:val="en-US"/>
        </w:rPr>
        <w:tab/>
      </w:r>
      <w:r>
        <w:rPr>
          <w:rFonts w:ascii="Courier New" w:hAnsi="Courier New" w:cs="Courier New"/>
          <w:sz w:val="20"/>
          <w:lang w:val="en-US"/>
        </w:rPr>
        <w:tab/>
      </w:r>
      <w:r w:rsidRPr="00F56DA3">
        <w:rPr>
          <w:rFonts w:ascii="Courier New" w:hAnsi="Courier New" w:cs="Courier New"/>
          <w:sz w:val="20"/>
          <w:lang w:val="en-US"/>
        </w:rPr>
        <w:t xml:space="preserve">//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dane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tekstury</w:t>
      </w:r>
      <w:proofErr w:type="spellEnd"/>
    </w:p>
    <w:p w:rsidR="00F56DA3" w:rsidRDefault="00F56DA3" w:rsidP="00F56DA3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F56DA3">
        <w:rPr>
          <w:rFonts w:ascii="Courier New" w:hAnsi="Courier New" w:cs="Courier New"/>
          <w:sz w:val="20"/>
          <w:lang w:val="en-US"/>
        </w:rPr>
        <w:lastRenderedPageBreak/>
        <w:t xml:space="preserve">unsigned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ab/>
        <w:t>texture[1];</w:t>
      </w:r>
      <w:r w:rsidRPr="00F56DA3">
        <w:rPr>
          <w:rFonts w:ascii="Courier New" w:hAnsi="Courier New" w:cs="Courier New"/>
          <w:sz w:val="20"/>
          <w:lang w:val="en-US"/>
        </w:rPr>
        <w:tab/>
      </w:r>
      <w:r w:rsidRPr="00F56DA3">
        <w:rPr>
          <w:rFonts w:ascii="Courier New" w:hAnsi="Courier New" w:cs="Courier New"/>
          <w:sz w:val="20"/>
          <w:lang w:val="en-US"/>
        </w:rPr>
        <w:tab/>
        <w:t xml:space="preserve">//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obiekt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tekstury</w:t>
      </w:r>
      <w:proofErr w:type="spellEnd"/>
    </w:p>
    <w:p w:rsidR="00110F66" w:rsidRDefault="00110F66" w:rsidP="00F56DA3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>
        <w:t>Wprowadzono nową definicję, zastosowaną później w sprawdzeniu, czy otwarto plik typu bitmapa:</w:t>
      </w:r>
    </w:p>
    <w:p w:rsidR="00110F66" w:rsidRPr="00110F66" w:rsidRDefault="00110F66" w:rsidP="00110F66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110F66">
        <w:rPr>
          <w:rFonts w:ascii="Courier New" w:hAnsi="Courier New" w:cs="Courier New"/>
          <w:sz w:val="20"/>
          <w:lang w:val="en-US"/>
        </w:rPr>
        <w:t>#define BITMAP_ID 0x4D42</w:t>
      </w:r>
    </w:p>
    <w:p w:rsidR="00F56DA3" w:rsidRPr="00F56DA3" w:rsidRDefault="00F56DA3" w:rsidP="00F56DA3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 w:rsidRPr="00F56DA3">
        <w:t>Wprowadzono nową funkcję</w:t>
      </w:r>
      <w:r>
        <w:t xml:space="preserve"> odczytującą plik</w:t>
      </w:r>
      <w:r w:rsidRPr="00F56DA3">
        <w:t xml:space="preserve"> typu *.</w:t>
      </w:r>
      <w:proofErr w:type="spellStart"/>
      <w:r w:rsidRPr="00F56DA3">
        <w:t>bmp</w:t>
      </w:r>
      <w:proofErr w:type="spellEnd"/>
      <w:r w:rsidRPr="00F56DA3">
        <w:t xml:space="preserve"> i zwracającą wskazanie na tablicę pikseli</w:t>
      </w:r>
      <w:r>
        <w:t xml:space="preserve"> dostoswaną do konwersji na teksturę </w:t>
      </w:r>
      <w:proofErr w:type="spellStart"/>
      <w:r>
        <w:t>OpenGL</w:t>
      </w:r>
      <w:proofErr w:type="spellEnd"/>
      <w:r w:rsidR="002E5C57">
        <w:t xml:space="preserve"> (szczegóły we wprowadzeniu):</w:t>
      </w:r>
    </w:p>
    <w:p w:rsidR="00F56DA3" w:rsidRPr="00F56DA3" w:rsidRDefault="00F56DA3" w:rsidP="00F56DA3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F56DA3">
        <w:rPr>
          <w:rFonts w:ascii="Courier New" w:hAnsi="Courier New" w:cs="Courier New"/>
          <w:sz w:val="20"/>
          <w:lang w:val="en-US"/>
        </w:rPr>
        <w:t>unsigned char *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LoadBitmapFile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>(char *filename, BITMAPINFOHEADER *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bitmapInfoHeader</w:t>
      </w:r>
      <w:proofErr w:type="spellEnd"/>
      <w:r>
        <w:rPr>
          <w:rFonts w:ascii="Courier New" w:hAnsi="Courier New" w:cs="Courier New"/>
          <w:sz w:val="20"/>
          <w:lang w:val="en-US"/>
        </w:rPr>
        <w:t>;</w:t>
      </w:r>
      <w:r w:rsidRPr="00F56DA3">
        <w:rPr>
          <w:rFonts w:ascii="Courier New" w:hAnsi="Courier New" w:cs="Courier New"/>
          <w:sz w:val="20"/>
          <w:lang w:val="en-US"/>
        </w:rPr>
        <w:t>)</w:t>
      </w:r>
    </w:p>
    <w:p w:rsidR="002E5C57" w:rsidRPr="002E5C57" w:rsidRDefault="002E5C57" w:rsidP="00F56DA3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 w:rsidRPr="002E5C57">
        <w:t xml:space="preserve">Zmodyfikowano obsługę komunikatu WM_CREATE o zestaw </w:t>
      </w:r>
      <w:proofErr w:type="spellStart"/>
      <w:r w:rsidRPr="002E5C57">
        <w:t>wywołań</w:t>
      </w:r>
      <w:proofErr w:type="spellEnd"/>
      <w:r w:rsidRPr="002E5C57">
        <w:t xml:space="preserve"> funkcji, które tworzą </w:t>
      </w:r>
      <w:r>
        <w:t>teksturę</w:t>
      </w:r>
      <w:r w:rsidRPr="002E5C57">
        <w:t xml:space="preserve"> </w:t>
      </w:r>
      <w:proofErr w:type="spellStart"/>
      <w:r w:rsidRPr="002E5C57">
        <w:t>OpenGL</w:t>
      </w:r>
      <w:proofErr w:type="spellEnd"/>
      <w:r>
        <w:t xml:space="preserve"> (szczegóły we wprowadzeniu)</w:t>
      </w:r>
      <w:r w:rsidRPr="002E5C57">
        <w:t xml:space="preserve">. </w:t>
      </w:r>
    </w:p>
    <w:p w:rsidR="008A4D13" w:rsidRDefault="002E5C57" w:rsidP="00F56DA3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>
        <w:t>Wprowadzono nowe</w:t>
      </w:r>
      <w:r w:rsidR="00897B16" w:rsidRPr="002E5C57">
        <w:t xml:space="preserve"> </w:t>
      </w:r>
      <w:r>
        <w:t xml:space="preserve">funkcje: </w:t>
      </w:r>
    </w:p>
    <w:p w:rsidR="002E5C57" w:rsidRPr="002E5C57" w:rsidRDefault="002E5C57" w:rsidP="002E5C57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2E5C57">
        <w:rPr>
          <w:rFonts w:ascii="Courier New" w:hAnsi="Courier New" w:cs="Courier New"/>
          <w:sz w:val="20"/>
          <w:lang w:val="en-US"/>
        </w:rPr>
        <w:t xml:space="preserve">void </w:t>
      </w:r>
      <w:proofErr w:type="spellStart"/>
      <w:r w:rsidRPr="002E5C57">
        <w:rPr>
          <w:rFonts w:ascii="Courier New" w:hAnsi="Courier New" w:cs="Courier New"/>
          <w:sz w:val="20"/>
          <w:lang w:val="en-US"/>
        </w:rPr>
        <w:t>skrzynka</w:t>
      </w:r>
      <w:proofErr w:type="spellEnd"/>
      <w:r w:rsidRPr="002E5C57">
        <w:rPr>
          <w:rFonts w:ascii="Courier New" w:hAnsi="Courier New" w:cs="Courier New"/>
          <w:sz w:val="20"/>
          <w:lang w:val="en-US"/>
        </w:rPr>
        <w:t>(void);</w:t>
      </w:r>
    </w:p>
    <w:p w:rsidR="002E5C57" w:rsidRPr="002E5C57" w:rsidRDefault="002E5C57" w:rsidP="002E5C57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2E5C57">
        <w:rPr>
          <w:rFonts w:ascii="Courier New" w:hAnsi="Courier New" w:cs="Courier New"/>
          <w:sz w:val="20"/>
          <w:lang w:val="en-US"/>
        </w:rPr>
        <w:t>void walec01(void);</w:t>
      </w:r>
    </w:p>
    <w:p w:rsidR="00110F66" w:rsidRPr="00110F66" w:rsidRDefault="002E5C57" w:rsidP="00110F66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2E5C57">
        <w:rPr>
          <w:rFonts w:ascii="Courier New" w:hAnsi="Courier New" w:cs="Courier New"/>
          <w:sz w:val="20"/>
          <w:lang w:val="en-US"/>
        </w:rPr>
        <w:t xml:space="preserve">void </w:t>
      </w:r>
      <w:proofErr w:type="spellStart"/>
      <w:r w:rsidRPr="002E5C57">
        <w:rPr>
          <w:rFonts w:ascii="Courier New" w:hAnsi="Courier New" w:cs="Courier New"/>
          <w:sz w:val="20"/>
          <w:lang w:val="en-US"/>
        </w:rPr>
        <w:t>kula</w:t>
      </w:r>
      <w:proofErr w:type="spellEnd"/>
      <w:r w:rsidRPr="002E5C57">
        <w:rPr>
          <w:rFonts w:ascii="Courier New" w:hAnsi="Courier New" w:cs="Courier New"/>
          <w:sz w:val="20"/>
          <w:lang w:val="en-US"/>
        </w:rPr>
        <w:t>(void)</w:t>
      </w:r>
      <w:r>
        <w:rPr>
          <w:rFonts w:ascii="Courier New" w:hAnsi="Courier New" w:cs="Courier New"/>
          <w:sz w:val="20"/>
          <w:lang w:val="en-US"/>
        </w:rPr>
        <w:t>;</w:t>
      </w:r>
    </w:p>
    <w:p w:rsidR="00110F66" w:rsidRDefault="00110F66">
      <w:pPr>
        <w:numPr>
          <w:ilvl w:val="1"/>
          <w:numId w:val="2"/>
        </w:numPr>
        <w:jc w:val="both"/>
      </w:pPr>
      <w:r>
        <w:t xml:space="preserve">Proszę uruchomić program znajdujący się w projekcie </w:t>
      </w:r>
      <w:proofErr w:type="spellStart"/>
      <w:r w:rsidRPr="002E5C57">
        <w:rPr>
          <w:b/>
        </w:rPr>
        <w:t>glTemplate_tex</w:t>
      </w:r>
      <w:proofErr w:type="spellEnd"/>
      <w:r>
        <w:t xml:space="preserve">, aktywując kolejno w funkcji </w:t>
      </w:r>
      <w:proofErr w:type="spellStart"/>
      <w:r w:rsidRPr="00110F66">
        <w:rPr>
          <w:b/>
        </w:rPr>
        <w:t>RenderScene</w:t>
      </w:r>
      <w:proofErr w:type="spellEnd"/>
      <w:r w:rsidRPr="00110F66">
        <w:rPr>
          <w:b/>
        </w:rPr>
        <w:t>()</w:t>
      </w:r>
      <w:r w:rsidR="0095086A" w:rsidRPr="0095086A">
        <w:t xml:space="preserve"> funkcje: </w:t>
      </w:r>
      <w:r w:rsidR="0095086A">
        <w:t xml:space="preserve">skrzynka(), walec01(), kula(). W wymienionych funkcjach pokazano kolejno: sposób rozpinania tekstury na wielokącie, zastosowanie </w:t>
      </w:r>
      <w:proofErr w:type="spellStart"/>
      <w:r w:rsidR="0095086A">
        <w:t>kwadryk</w:t>
      </w:r>
      <w:proofErr w:type="spellEnd"/>
      <w:r w:rsidR="0095086A">
        <w:t xml:space="preserve">, pokrywanie </w:t>
      </w:r>
      <w:proofErr w:type="spellStart"/>
      <w:r w:rsidR="0095086A">
        <w:t>kwadryk</w:t>
      </w:r>
      <w:proofErr w:type="spellEnd"/>
      <w:r w:rsidR="0095086A">
        <w:t xml:space="preserve"> teksturami.</w:t>
      </w:r>
    </w:p>
    <w:p w:rsidR="008F6044" w:rsidRPr="00564A7C" w:rsidRDefault="008F6044">
      <w:pPr>
        <w:numPr>
          <w:ilvl w:val="1"/>
          <w:numId w:val="2"/>
        </w:numPr>
        <w:jc w:val="both"/>
        <w:rPr>
          <w:b/>
        </w:rPr>
      </w:pPr>
      <w:r w:rsidRPr="00564A7C">
        <w:rPr>
          <w:b/>
        </w:rPr>
        <w:t>Proszę zmodyfikować kod źródłowy własnej aplikacji w taki sposób, aby możliwe było w niej teksturowanie.</w:t>
      </w:r>
    </w:p>
    <w:p w:rsidR="002E651D" w:rsidRPr="00564A7C" w:rsidRDefault="002E651D" w:rsidP="002E651D">
      <w:pPr>
        <w:numPr>
          <w:ilvl w:val="1"/>
          <w:numId w:val="2"/>
        </w:numPr>
        <w:jc w:val="both"/>
        <w:rPr>
          <w:b/>
        </w:rPr>
      </w:pPr>
      <w:r w:rsidRPr="00564A7C">
        <w:rPr>
          <w:b/>
        </w:rPr>
        <w:t xml:space="preserve">Proszę rozpiąć </w:t>
      </w:r>
      <w:bookmarkStart w:id="0" w:name="_GoBack"/>
      <w:r w:rsidRPr="00564A7C">
        <w:rPr>
          <w:b/>
        </w:rPr>
        <w:t xml:space="preserve">na </w:t>
      </w:r>
      <w:bookmarkEnd w:id="0"/>
      <w:r w:rsidRPr="00564A7C">
        <w:rPr>
          <w:b/>
        </w:rPr>
        <w:t>jednym z ramion robota teksturę z napisem „PUMA”  dostarczoną w materiałach do ćwiczenia (plik ”napis.bmp”) w podobny sposób.</w:t>
      </w:r>
    </w:p>
    <w:p w:rsidR="002E651D" w:rsidRPr="00564A7C" w:rsidRDefault="002E651D" w:rsidP="002E651D">
      <w:pPr>
        <w:ind w:left="1080"/>
        <w:jc w:val="both"/>
        <w:rPr>
          <w:b/>
        </w:rPr>
      </w:pPr>
      <w:r w:rsidRPr="00564A7C">
        <w:rPr>
          <w:b/>
        </w:rPr>
        <w:t>UWAGA: Aby napis był odpowiednio rozłożony na trapezie, trzeba odpowiednio dobrać współrzędne tekstury.</w:t>
      </w:r>
    </w:p>
    <w:p w:rsidR="002E651D" w:rsidRDefault="002E651D" w:rsidP="002E651D">
      <w:pPr>
        <w:numPr>
          <w:ilvl w:val="1"/>
          <w:numId w:val="2"/>
        </w:numPr>
        <w:jc w:val="both"/>
      </w:pPr>
      <w:r>
        <w:t xml:space="preserve">Zadnie dodatkowe: </w:t>
      </w:r>
    </w:p>
    <w:p w:rsidR="002E651D" w:rsidRDefault="002E651D" w:rsidP="002E651D">
      <w:pPr>
        <w:pStyle w:val="Akapitzlist"/>
        <w:ind w:left="1068"/>
        <w:jc w:val="both"/>
      </w:pPr>
      <w:r>
        <w:t xml:space="preserve">Należy skonstruować prostą scenę z wykorzystaniem </w:t>
      </w:r>
      <w:proofErr w:type="spellStart"/>
      <w:r>
        <w:t>kwadryk</w:t>
      </w:r>
      <w:proofErr w:type="spellEnd"/>
      <w:r>
        <w:t>, podobną do sceny w programie „</w:t>
      </w:r>
      <w:r>
        <w:rPr>
          <w:b/>
          <w:bCs/>
        </w:rPr>
        <w:t>lody.exe</w:t>
      </w:r>
      <w:r>
        <w:t>” (rysunek 1.2)</w:t>
      </w:r>
    </w:p>
    <w:p w:rsidR="008A4D13" w:rsidRDefault="008A3CB1">
      <w:pPr>
        <w:jc w:val="center"/>
      </w:pPr>
      <w:r>
        <w:object w:dxaOrig="2715" w:dyaOrig="3691">
          <v:shape id="_x0000_i1026" type="#_x0000_t75" style="width:135.9pt;height:184.45pt" o:ole="">
            <v:imagedata r:id="rId8" o:title=""/>
          </v:shape>
          <o:OLEObject Type="Embed" ProgID="PBrush" ShapeID="_x0000_i1026" DrawAspect="Content" ObjectID="_1427782563" r:id="rId9"/>
        </w:object>
      </w:r>
    </w:p>
    <w:p w:rsidR="008A4D13" w:rsidRDefault="008A3CB1">
      <w:pPr>
        <w:jc w:val="center"/>
        <w:rPr>
          <w:sz w:val="20"/>
        </w:rPr>
      </w:pPr>
      <w:r>
        <w:rPr>
          <w:sz w:val="20"/>
        </w:rPr>
        <w:t xml:space="preserve">Rys 1.2 Scena wykorzystująca </w:t>
      </w:r>
      <w:proofErr w:type="spellStart"/>
      <w:r>
        <w:rPr>
          <w:sz w:val="20"/>
        </w:rPr>
        <w:t>kwadryki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OpenGL</w:t>
      </w:r>
      <w:proofErr w:type="spellEnd"/>
    </w:p>
    <w:p w:rsidR="008A4D13" w:rsidRDefault="008A4D13">
      <w:pPr>
        <w:jc w:val="center"/>
      </w:pPr>
    </w:p>
    <w:p w:rsidR="002E651D" w:rsidRDefault="002E651D" w:rsidP="002E651D">
      <w:pPr>
        <w:ind w:left="360"/>
        <w:jc w:val="both"/>
      </w:pPr>
      <w:r>
        <w:tab/>
      </w:r>
      <w:r w:rsidR="008A3CB1">
        <w:t>Uwagi do postawionego problemu:</w:t>
      </w:r>
    </w:p>
    <w:p w:rsidR="008A4D13" w:rsidRDefault="002E651D" w:rsidP="002E651D">
      <w:pPr>
        <w:ind w:left="360"/>
        <w:jc w:val="both"/>
      </w:pPr>
      <w:r>
        <w:tab/>
      </w:r>
      <w:r w:rsidR="008A3CB1">
        <w:t>Efekt przezroczystości osiąga się postępując według następujących zasad:</w:t>
      </w:r>
    </w:p>
    <w:p w:rsidR="008A4D13" w:rsidRDefault="008A3CB1">
      <w:pPr>
        <w:numPr>
          <w:ilvl w:val="2"/>
          <w:numId w:val="7"/>
        </w:numPr>
        <w:jc w:val="both"/>
      </w:pPr>
      <w:r>
        <w:t xml:space="preserve">„Przezroczyste” elementy sceny muszą być rysowane na końcu </w:t>
      </w:r>
    </w:p>
    <w:p w:rsidR="008A4D13" w:rsidRDefault="008A3CB1">
      <w:pPr>
        <w:numPr>
          <w:ilvl w:val="2"/>
          <w:numId w:val="7"/>
        </w:numPr>
        <w:jc w:val="both"/>
      </w:pPr>
      <w:r>
        <w:t xml:space="preserve">Funkcję </w:t>
      </w:r>
      <w:proofErr w:type="spellStart"/>
      <w:r>
        <w:t>SetupRC</w:t>
      </w:r>
      <w:proofErr w:type="spellEnd"/>
      <w:r>
        <w:t>() należy uzupełnić o wywołanie komendy:</w:t>
      </w:r>
      <w:r>
        <w:br/>
      </w:r>
      <w:proofErr w:type="spellStart"/>
      <w:r>
        <w:t>glBlendFunc</w:t>
      </w:r>
      <w:proofErr w:type="spellEnd"/>
      <w:r>
        <w:t>(GL_SRC_ALPHA, GL_ONE_MINUS_SRC_ALPHA);</w:t>
      </w:r>
    </w:p>
    <w:p w:rsidR="008A4D13" w:rsidRDefault="008A3CB1">
      <w:pPr>
        <w:numPr>
          <w:ilvl w:val="2"/>
          <w:numId w:val="7"/>
        </w:numPr>
      </w:pPr>
      <w:r>
        <w:lastRenderedPageBreak/>
        <w:t xml:space="preserve">Elementy „przezroczyste” umieszcza się na scenie w następujący sposób (wartość </w:t>
      </w:r>
      <w:proofErr w:type="spellStart"/>
      <w:r>
        <w:t>A_val</w:t>
      </w:r>
      <w:proofErr w:type="spellEnd"/>
      <w:r>
        <w:t xml:space="preserve"> decyduje o przezroczystości obiektu):</w:t>
      </w:r>
      <w:r>
        <w:br/>
      </w:r>
      <w:r>
        <w:tab/>
      </w:r>
      <w:proofErr w:type="spellStart"/>
      <w:r>
        <w:t>glEnable</w:t>
      </w:r>
      <w:proofErr w:type="spellEnd"/>
      <w:r>
        <w:t>(GL_BLEND);</w:t>
      </w:r>
    </w:p>
    <w:p w:rsidR="008A4D13" w:rsidRDefault="008A3CB1">
      <w:pPr>
        <w:ind w:left="1620"/>
        <w:jc w:val="both"/>
        <w:rPr>
          <w:lang w:val="en-US"/>
        </w:rPr>
      </w:pPr>
      <w:r>
        <w:tab/>
      </w:r>
      <w:r>
        <w:rPr>
          <w:lang w:val="en-US"/>
        </w:rPr>
        <w:t>glColor4f(</w:t>
      </w:r>
      <w:proofErr w:type="spellStart"/>
      <w:r>
        <w:rPr>
          <w:lang w:val="en-US"/>
        </w:rPr>
        <w:t>R_val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G_val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B_val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A_val</w:t>
      </w:r>
      <w:proofErr w:type="spellEnd"/>
      <w:r>
        <w:rPr>
          <w:lang w:val="en-US"/>
        </w:rPr>
        <w:t>);</w:t>
      </w:r>
    </w:p>
    <w:p w:rsidR="008A4D13" w:rsidRDefault="008A4D13">
      <w:pPr>
        <w:ind w:left="1620"/>
        <w:jc w:val="both"/>
        <w:rPr>
          <w:lang w:val="en-US"/>
        </w:rPr>
      </w:pPr>
    </w:p>
    <w:p w:rsidR="008A4D13" w:rsidRPr="00897B16" w:rsidRDefault="008A3CB1">
      <w:pPr>
        <w:ind w:left="1620"/>
        <w:jc w:val="both"/>
        <w:rPr>
          <w:lang w:val="en-US"/>
        </w:rPr>
      </w:pPr>
      <w:r>
        <w:rPr>
          <w:lang w:val="en-US"/>
        </w:rPr>
        <w:tab/>
      </w:r>
      <w:proofErr w:type="spellStart"/>
      <w:r w:rsidRPr="00897B16">
        <w:rPr>
          <w:lang w:val="en-US"/>
        </w:rPr>
        <w:t>gluCylinder</w:t>
      </w:r>
      <w:proofErr w:type="spellEnd"/>
      <w:r w:rsidRPr="00897B16">
        <w:rPr>
          <w:lang w:val="en-US"/>
        </w:rPr>
        <w:t>(</w:t>
      </w:r>
      <w:proofErr w:type="spellStart"/>
      <w:r w:rsidRPr="00897B16">
        <w:rPr>
          <w:lang w:val="en-US"/>
        </w:rPr>
        <w:t>obj</w:t>
      </w:r>
      <w:proofErr w:type="spellEnd"/>
      <w:r w:rsidRPr="00897B16">
        <w:rPr>
          <w:lang w:val="en-US"/>
        </w:rPr>
        <w:t>,</w:t>
      </w:r>
    </w:p>
    <w:p w:rsidR="008A4D13" w:rsidRPr="00897B16" w:rsidRDefault="008A3CB1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  <w:t>0.0,</w:t>
      </w:r>
    </w:p>
    <w:p w:rsidR="008A4D13" w:rsidRPr="00897B16" w:rsidRDefault="008A3CB1">
      <w:pPr>
        <w:ind w:left="1620" w:firstLine="504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  <w:t>30.0,</w:t>
      </w:r>
    </w:p>
    <w:p w:rsidR="008A4D13" w:rsidRPr="00897B16" w:rsidRDefault="008A3CB1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  <w:t>0.0,</w:t>
      </w:r>
    </w:p>
    <w:p w:rsidR="008A4D13" w:rsidRPr="00897B16" w:rsidRDefault="008A3CB1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  <w:t>20.0,</w:t>
      </w:r>
    </w:p>
    <w:p w:rsidR="008A4D13" w:rsidRPr="00897B16" w:rsidRDefault="008A3CB1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  <w:t>3.0</w:t>
      </w:r>
    </w:p>
    <w:p w:rsidR="008A4D13" w:rsidRPr="00897B16" w:rsidRDefault="008A3CB1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  <w:t xml:space="preserve">       ); </w:t>
      </w:r>
    </w:p>
    <w:p w:rsidR="008A4D13" w:rsidRDefault="008A3CB1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proofErr w:type="spellStart"/>
      <w:r>
        <w:rPr>
          <w:lang w:val="en-US"/>
        </w:rPr>
        <w:t>glDisable</w:t>
      </w:r>
      <w:proofErr w:type="spellEnd"/>
      <w:r>
        <w:rPr>
          <w:lang w:val="en-US"/>
        </w:rPr>
        <w:t>(GL_BLEND);</w:t>
      </w:r>
      <w:r>
        <w:rPr>
          <w:lang w:val="en-US"/>
        </w:rPr>
        <w:br/>
      </w:r>
      <w:r>
        <w:rPr>
          <w:lang w:val="en-US"/>
        </w:rPr>
        <w:tab/>
      </w:r>
    </w:p>
    <w:p w:rsidR="008A3CB1" w:rsidRDefault="008A3CB1">
      <w:pPr>
        <w:numPr>
          <w:ilvl w:val="2"/>
          <w:numId w:val="7"/>
        </w:numPr>
      </w:pPr>
      <w:r>
        <w:t xml:space="preserve">Dla zapewnienia odpowiedniego mieszania kolorów elementów teksturowanych z elementami przezroczystymi przed wywołaniem obiektu </w:t>
      </w:r>
      <w:proofErr w:type="spellStart"/>
      <w:r>
        <w:t>zateksturowanego</w:t>
      </w:r>
      <w:proofErr w:type="spellEnd"/>
      <w:r>
        <w:t xml:space="preserve"> należy wywołać komendę:</w:t>
      </w:r>
      <w:r>
        <w:br/>
      </w:r>
      <w:proofErr w:type="spellStart"/>
      <w:r>
        <w:t>glTexEnvi</w:t>
      </w:r>
      <w:proofErr w:type="spellEnd"/>
      <w:r>
        <w:t>(GL_TEXTURE_ENV, GL_TEXTURE_ENV_MODE, GL_BLEND);</w:t>
      </w:r>
    </w:p>
    <w:sectPr w:rsidR="008A3CB1">
      <w:pgSz w:w="11907" w:h="16840"/>
      <w:pgMar w:top="1418" w:right="1418" w:bottom="1418" w:left="1418" w:header="709" w:footer="709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64D"/>
    <w:multiLevelType w:val="hybridMultilevel"/>
    <w:tmpl w:val="399C909A"/>
    <w:lvl w:ilvl="0" w:tplc="C97AFA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675BF9"/>
    <w:multiLevelType w:val="hybridMultilevel"/>
    <w:tmpl w:val="A412D340"/>
    <w:lvl w:ilvl="0" w:tplc="51F48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722222"/>
    <w:multiLevelType w:val="hybridMultilevel"/>
    <w:tmpl w:val="A058FBC6"/>
    <w:lvl w:ilvl="0" w:tplc="51F48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542960"/>
    <w:multiLevelType w:val="hybridMultilevel"/>
    <w:tmpl w:val="F96687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C761FF"/>
    <w:multiLevelType w:val="hybridMultilevel"/>
    <w:tmpl w:val="5BF8A2C8"/>
    <w:lvl w:ilvl="0" w:tplc="51F48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815CA8"/>
    <w:multiLevelType w:val="hybridMultilevel"/>
    <w:tmpl w:val="B43E3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1F423E"/>
    <w:multiLevelType w:val="hybridMultilevel"/>
    <w:tmpl w:val="1C90FFB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09236E"/>
    <w:multiLevelType w:val="hybridMultilevel"/>
    <w:tmpl w:val="B764F2D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6E6F5DC7"/>
    <w:multiLevelType w:val="hybridMultilevel"/>
    <w:tmpl w:val="A6627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8A9E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790A9E"/>
    <w:multiLevelType w:val="hybridMultilevel"/>
    <w:tmpl w:val="177A0B82"/>
    <w:lvl w:ilvl="0" w:tplc="C8F25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intFractionalCharacterWidth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8C"/>
    <w:rsid w:val="00110F66"/>
    <w:rsid w:val="002D194D"/>
    <w:rsid w:val="002E5C57"/>
    <w:rsid w:val="002E651D"/>
    <w:rsid w:val="00564A7C"/>
    <w:rsid w:val="006B4340"/>
    <w:rsid w:val="00897B16"/>
    <w:rsid w:val="008A3CB1"/>
    <w:rsid w:val="008A4D13"/>
    <w:rsid w:val="008F6044"/>
    <w:rsid w:val="00910F8C"/>
    <w:rsid w:val="0095086A"/>
    <w:rsid w:val="009A68EB"/>
    <w:rsid w:val="00B3145F"/>
    <w:rsid w:val="00BF3769"/>
    <w:rsid w:val="00F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1134"/>
      <w:jc w:val="both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110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1134"/>
      <w:jc w:val="both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11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grafiki komputerowej i animacji</vt:lpstr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grafiki komputerowej i animacji</dc:title>
  <dc:creator>Sławomir Samolej</dc:creator>
  <cp:lastModifiedBy>ssamolej</cp:lastModifiedBy>
  <cp:revision>6</cp:revision>
  <cp:lastPrinted>1999-04-23T06:55:00Z</cp:lastPrinted>
  <dcterms:created xsi:type="dcterms:W3CDTF">2013-04-18T07:11:00Z</dcterms:created>
  <dcterms:modified xsi:type="dcterms:W3CDTF">2013-04-18T07:30:00Z</dcterms:modified>
</cp:coreProperties>
</file>