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324" w:rsidRDefault="00612324">
      <w:pPr>
        <w:rPr>
          <w:sz w:val="28"/>
          <w:szCs w:val="28"/>
        </w:rPr>
      </w:pPr>
      <w:proofErr w:type="spellStart"/>
      <w:r w:rsidRPr="00612324">
        <w:rPr>
          <w:b/>
          <w:sz w:val="28"/>
          <w:szCs w:val="28"/>
        </w:rPr>
        <w:t>Blender</w:t>
      </w:r>
      <w:proofErr w:type="spellEnd"/>
      <w:r w:rsidRPr="00612324">
        <w:rPr>
          <w:b/>
          <w:sz w:val="28"/>
          <w:szCs w:val="28"/>
        </w:rPr>
        <w:t xml:space="preserve"> – tworzenie prostej animacji szkieletowej</w:t>
      </w:r>
      <w:r w:rsidRPr="00612324">
        <w:rPr>
          <w:sz w:val="28"/>
          <w:szCs w:val="28"/>
        </w:rPr>
        <w:br/>
        <w:t xml:space="preserve">autorzy: Sławomir </w:t>
      </w:r>
      <w:proofErr w:type="spellStart"/>
      <w:r w:rsidRPr="00612324">
        <w:rPr>
          <w:sz w:val="28"/>
          <w:szCs w:val="28"/>
        </w:rPr>
        <w:t>Samolej</w:t>
      </w:r>
      <w:proofErr w:type="spellEnd"/>
      <w:r w:rsidRPr="00612324">
        <w:rPr>
          <w:sz w:val="28"/>
          <w:szCs w:val="28"/>
        </w:rPr>
        <w:t>, Piotr Szczerba</w:t>
      </w:r>
      <w:r>
        <w:rPr>
          <w:sz w:val="28"/>
          <w:szCs w:val="28"/>
        </w:rPr>
        <w:t xml:space="preserve">, </w:t>
      </w:r>
      <w:r w:rsidR="00435C2C">
        <w:rPr>
          <w:sz w:val="28"/>
          <w:szCs w:val="28"/>
        </w:rPr>
        <w:t xml:space="preserve">Politechnika Rzeszowska, </w:t>
      </w:r>
      <w:r>
        <w:rPr>
          <w:sz w:val="28"/>
          <w:szCs w:val="28"/>
        </w:rPr>
        <w:t>Rzeszów 2013.</w:t>
      </w:r>
    </w:p>
    <w:p w:rsidR="00612324" w:rsidRPr="00F81CCE" w:rsidRDefault="00612324" w:rsidP="00612324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 w:rsidRPr="00F81CCE">
        <w:rPr>
          <w:b/>
          <w:sz w:val="28"/>
          <w:szCs w:val="28"/>
        </w:rPr>
        <w:t>Ustalanie sposobu wyświetlania danych w obszarze roboczym</w:t>
      </w:r>
    </w:p>
    <w:p w:rsidR="00612324" w:rsidRDefault="00612324" w:rsidP="00612324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uruchomić program </w:t>
      </w:r>
      <w:proofErr w:type="spellStart"/>
      <w:r>
        <w:rPr>
          <w:sz w:val="28"/>
          <w:szCs w:val="28"/>
        </w:rPr>
        <w:t>Blender</w:t>
      </w:r>
      <w:proofErr w:type="spellEnd"/>
      <w:r>
        <w:rPr>
          <w:sz w:val="28"/>
          <w:szCs w:val="28"/>
        </w:rPr>
        <w:t>.</w:t>
      </w:r>
    </w:p>
    <w:p w:rsidR="0059725B" w:rsidRPr="0059725B" w:rsidRDefault="00612324" w:rsidP="00612324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najechać kursorem na krawędź pomiędzy „górnym” menu, a obszarem roboczym okna. </w:t>
      </w:r>
      <w:r>
        <w:rPr>
          <w:sz w:val="28"/>
          <w:szCs w:val="28"/>
        </w:rPr>
        <w:br/>
        <w:t xml:space="preserve">Kursor myszy powinien mieć kształt: </w:t>
      </w:r>
      <w:r>
        <w:rPr>
          <w:rFonts w:cstheme="minorHAnsi"/>
          <w:sz w:val="28"/>
          <w:szCs w:val="28"/>
        </w:rPr>
        <w:t xml:space="preserve">↕. Proszę </w:t>
      </w:r>
      <w:r w:rsidR="0059725B">
        <w:rPr>
          <w:rFonts w:cstheme="minorHAnsi"/>
          <w:sz w:val="28"/>
          <w:szCs w:val="28"/>
        </w:rPr>
        <w:t>przytrzymać lewy przycisk myszy (LPM) i przeciągnąć krawędź w dół. Ekran programu powinien wyglądać jak na rysunku</w:t>
      </w:r>
      <w:r w:rsidR="00F81CCE">
        <w:rPr>
          <w:rFonts w:cstheme="minorHAnsi"/>
          <w:sz w:val="28"/>
          <w:szCs w:val="28"/>
        </w:rPr>
        <w:t xml:space="preserve"> 1</w:t>
      </w:r>
      <w:r w:rsidR="0059725B">
        <w:rPr>
          <w:rFonts w:cstheme="minorHAnsi"/>
          <w:sz w:val="28"/>
          <w:szCs w:val="28"/>
        </w:rPr>
        <w:t>:</w:t>
      </w:r>
      <w:r w:rsidR="00490A07">
        <w:rPr>
          <w:rFonts w:cstheme="minorHAnsi"/>
          <w:sz w:val="28"/>
          <w:szCs w:val="28"/>
        </w:rPr>
        <w:br/>
      </w:r>
      <w:r w:rsidR="00490A07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>
            <wp:extent cx="6791325" cy="4017869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974" cy="40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CCE">
        <w:rPr>
          <w:rFonts w:cstheme="minorHAnsi"/>
          <w:sz w:val="28"/>
          <w:szCs w:val="28"/>
        </w:rPr>
        <w:t xml:space="preserve"> Rys. 1</w:t>
      </w:r>
      <w:r w:rsidR="0059725B">
        <w:rPr>
          <w:rFonts w:cstheme="minorHAnsi"/>
          <w:sz w:val="28"/>
          <w:szCs w:val="28"/>
        </w:rPr>
        <w:br/>
      </w:r>
    </w:p>
    <w:p w:rsidR="00F81CCE" w:rsidRDefault="00490A07" w:rsidP="00612324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Proszę wybrać panel/zakładkę „</w:t>
      </w:r>
      <w:proofErr w:type="spellStart"/>
      <w:r>
        <w:rPr>
          <w:sz w:val="28"/>
          <w:szCs w:val="28"/>
        </w:rPr>
        <w:t>View</w:t>
      </w:r>
      <w:proofErr w:type="spellEnd"/>
      <w:r>
        <w:rPr>
          <w:sz w:val="28"/>
          <w:szCs w:val="28"/>
        </w:rPr>
        <w:t xml:space="preserve"> &amp; Controls”</w:t>
      </w:r>
      <w:r w:rsidR="00F81CCE">
        <w:rPr>
          <w:sz w:val="28"/>
          <w:szCs w:val="28"/>
        </w:rPr>
        <w:t xml:space="preserve"> (zaznaczona na kolor żółty).</w:t>
      </w:r>
    </w:p>
    <w:p w:rsidR="00F81CCE" w:rsidRDefault="00F81CCE" w:rsidP="00612324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wybrać przyciski zaznaczone czerwoną obwódką.</w:t>
      </w:r>
    </w:p>
    <w:p w:rsidR="00F81CCE" w:rsidRDefault="00F81CCE" w:rsidP="00612324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W przycisku „</w:t>
      </w:r>
      <w:proofErr w:type="spellStart"/>
      <w:r>
        <w:rPr>
          <w:sz w:val="28"/>
          <w:szCs w:val="28"/>
        </w:rPr>
        <w:t>Smooth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View</w:t>
      </w:r>
      <w:proofErr w:type="spellEnd"/>
      <w:r>
        <w:rPr>
          <w:sz w:val="28"/>
          <w:szCs w:val="28"/>
        </w:rPr>
        <w:t>” wartość 0  zamienić na 500.</w:t>
      </w:r>
    </w:p>
    <w:p w:rsidR="00F81CCE" w:rsidRDefault="00F81CCE" w:rsidP="00F81CCE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Osoby dysponujące laptopami bez wydzielonej „bocznej” klawiatury numerycznej powinny wybrać panel/zakładkę „System &amp; </w:t>
      </w:r>
      <w:proofErr w:type="spellStart"/>
      <w:r>
        <w:rPr>
          <w:sz w:val="28"/>
          <w:szCs w:val="28"/>
        </w:rPr>
        <w:t>OpenGL</w:t>
      </w:r>
      <w:proofErr w:type="spellEnd"/>
      <w:r>
        <w:rPr>
          <w:sz w:val="28"/>
          <w:szCs w:val="28"/>
        </w:rPr>
        <w:t>” i wcisnąć przycisk „</w:t>
      </w:r>
      <w:proofErr w:type="spellStart"/>
      <w:r>
        <w:rPr>
          <w:sz w:val="28"/>
          <w:szCs w:val="28"/>
        </w:rPr>
        <w:t>Emulate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Numpad</w:t>
      </w:r>
      <w:proofErr w:type="spellEnd"/>
      <w:r>
        <w:rPr>
          <w:sz w:val="28"/>
          <w:szCs w:val="28"/>
        </w:rPr>
        <w:t>”. Wtedy funkcje „bocznej” klawiatury numerycznej zostaną przeniesione na klawisze z cyframi w górnej części klawiatury (por. rys. 2)</w:t>
      </w:r>
      <w:r w:rsidRPr="00F81CCE">
        <w:rPr>
          <w:sz w:val="28"/>
          <w:szCs w:val="28"/>
        </w:rPr>
        <w:t>.</w:t>
      </w:r>
    </w:p>
    <w:p w:rsidR="00F81CCE" w:rsidRDefault="00F81CCE" w:rsidP="00F81CCE">
      <w:pPr>
        <w:pStyle w:val="Akapitzlist"/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7410450" cy="438415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568" cy="439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2</w:t>
      </w:r>
    </w:p>
    <w:p w:rsidR="00252BB6" w:rsidRDefault="00252BB6" w:rsidP="00F81CCE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„zwinąć” panel ustawień.</w:t>
      </w:r>
    </w:p>
    <w:p w:rsidR="005F1A98" w:rsidRDefault="005F1A98" w:rsidP="00F81CCE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Proszę wybrać w górnym menu opcję</w:t>
      </w:r>
      <w:r w:rsidR="00252BB6">
        <w:rPr>
          <w:sz w:val="28"/>
          <w:szCs w:val="28"/>
        </w:rPr>
        <w:t xml:space="preserve"> </w:t>
      </w:r>
      <w:r>
        <w:rPr>
          <w:sz w:val="28"/>
          <w:szCs w:val="28"/>
        </w:rPr>
        <w:t>„</w:t>
      </w:r>
      <w:r w:rsidR="00252BB6">
        <w:rPr>
          <w:sz w:val="28"/>
          <w:szCs w:val="28"/>
        </w:rPr>
        <w:t>File</w:t>
      </w:r>
      <w:r w:rsidR="00252BB6">
        <w:rPr>
          <w:rFonts w:cstheme="minorHAnsi"/>
          <w:sz w:val="28"/>
          <w:szCs w:val="28"/>
        </w:rPr>
        <w:t>→</w:t>
      </w:r>
      <w:r w:rsidR="00252BB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Default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Settings</w:t>
      </w:r>
      <w:proofErr w:type="spellEnd"/>
      <w:r>
        <w:rPr>
          <w:sz w:val="28"/>
          <w:szCs w:val="28"/>
        </w:rPr>
        <w:t>”. Spowoduje to trwałe zapamiętanie ustalonego trybu pracy programu.</w:t>
      </w:r>
      <w:r>
        <w:rPr>
          <w:sz w:val="28"/>
          <w:szCs w:val="28"/>
        </w:rPr>
        <w:br/>
        <w:t>Uwaga 1: Na niektórych komputerach laboratoryjnych nie będzie możliwie „zapamiętanie” ustawień. Wtedy przy każdym ponownym uruchamianiu projektu trzeba będzie opisane wyżej ustawienia ponownie „ustawić”.</w:t>
      </w:r>
      <w:r>
        <w:rPr>
          <w:sz w:val="28"/>
          <w:szCs w:val="28"/>
        </w:rPr>
        <w:br/>
        <w:t>Uwaga 2: Opcja „File</w:t>
      </w:r>
      <w:r>
        <w:rPr>
          <w:rFonts w:cstheme="minorHAnsi"/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Factory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Settings</w:t>
      </w:r>
      <w:proofErr w:type="spellEnd"/>
      <w:r>
        <w:rPr>
          <w:sz w:val="28"/>
          <w:szCs w:val="28"/>
        </w:rPr>
        <w:t xml:space="preserve">” przywraca domyślne ustawienia programu </w:t>
      </w:r>
      <w:proofErr w:type="spellStart"/>
      <w:r>
        <w:rPr>
          <w:sz w:val="28"/>
          <w:szCs w:val="28"/>
        </w:rPr>
        <w:t>Blender</w:t>
      </w:r>
      <w:proofErr w:type="spellEnd"/>
      <w:r>
        <w:rPr>
          <w:sz w:val="28"/>
          <w:szCs w:val="28"/>
        </w:rPr>
        <w:t>.</w:t>
      </w:r>
    </w:p>
    <w:p w:rsidR="005F1A98" w:rsidRDefault="005F1A98" w:rsidP="005F1A98">
      <w:pPr>
        <w:pStyle w:val="Akapitzlist"/>
        <w:ind w:left="426"/>
        <w:rPr>
          <w:sz w:val="28"/>
          <w:szCs w:val="28"/>
        </w:rPr>
      </w:pPr>
    </w:p>
    <w:p w:rsidR="005F1A98" w:rsidRPr="00F81CCE" w:rsidRDefault="005F1A98" w:rsidP="005F1A98">
      <w:pPr>
        <w:pStyle w:val="Akapitzlist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Podstawowa obsługa programu </w:t>
      </w:r>
      <w:proofErr w:type="spellStart"/>
      <w:r>
        <w:rPr>
          <w:b/>
          <w:sz w:val="28"/>
          <w:szCs w:val="28"/>
        </w:rPr>
        <w:t>Blender</w:t>
      </w:r>
      <w:proofErr w:type="spellEnd"/>
      <w:r>
        <w:rPr>
          <w:b/>
          <w:sz w:val="28"/>
          <w:szCs w:val="28"/>
        </w:rPr>
        <w:t xml:space="preserve"> </w:t>
      </w:r>
    </w:p>
    <w:p w:rsidR="00D3138D" w:rsidRDefault="00D3138D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kliknąć lewym przyciskiem myszy w obszar roboczy okna.</w:t>
      </w:r>
      <w:r w:rsidR="005F1A98">
        <w:rPr>
          <w:sz w:val="28"/>
          <w:szCs w:val="28"/>
        </w:rPr>
        <w:t xml:space="preserve"> </w:t>
      </w:r>
    </w:p>
    <w:p w:rsidR="005F1A98" w:rsidRDefault="00D3138D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F1A98">
        <w:rPr>
          <w:sz w:val="28"/>
          <w:szCs w:val="28"/>
        </w:rPr>
        <w:t>Poruszanie przyciskiem „</w:t>
      </w:r>
      <w:proofErr w:type="spellStart"/>
      <w:r w:rsidR="005F1A98">
        <w:rPr>
          <w:sz w:val="28"/>
          <w:szCs w:val="28"/>
        </w:rPr>
        <w:t>scroll</w:t>
      </w:r>
      <w:proofErr w:type="spellEnd"/>
      <w:r w:rsidR="005F1A98">
        <w:rPr>
          <w:sz w:val="28"/>
          <w:szCs w:val="28"/>
        </w:rPr>
        <w:t xml:space="preserve">” = przybliżanie/oddalanie sceny </w:t>
      </w:r>
    </w:p>
    <w:p w:rsidR="005F1A98" w:rsidRDefault="005F1A98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Przytrzymanie przycisku „</w:t>
      </w:r>
      <w:proofErr w:type="spellStart"/>
      <w:r>
        <w:rPr>
          <w:sz w:val="28"/>
          <w:szCs w:val="28"/>
        </w:rPr>
        <w:t>scroll</w:t>
      </w:r>
      <w:proofErr w:type="spellEnd"/>
      <w:r>
        <w:rPr>
          <w:sz w:val="28"/>
          <w:szCs w:val="28"/>
        </w:rPr>
        <w:t>” + przesuwanie myszy  = przesuwanie sceny</w:t>
      </w:r>
    </w:p>
    <w:p w:rsidR="005F1A98" w:rsidRDefault="005F1A98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Przytrzymanie przycisku „</w:t>
      </w:r>
      <w:proofErr w:type="spellStart"/>
      <w:r>
        <w:rPr>
          <w:sz w:val="28"/>
          <w:szCs w:val="28"/>
        </w:rPr>
        <w:t>scroll</w:t>
      </w:r>
      <w:proofErr w:type="spellEnd"/>
      <w:r>
        <w:rPr>
          <w:sz w:val="28"/>
          <w:szCs w:val="28"/>
        </w:rPr>
        <w:t>” + przytrzymanie klawisza „</w:t>
      </w:r>
      <w:proofErr w:type="spellStart"/>
      <w:r>
        <w:rPr>
          <w:sz w:val="28"/>
          <w:szCs w:val="28"/>
        </w:rPr>
        <w:t>Shift</w:t>
      </w:r>
      <w:proofErr w:type="spellEnd"/>
      <w:r>
        <w:rPr>
          <w:sz w:val="28"/>
          <w:szCs w:val="28"/>
        </w:rPr>
        <w:t>” + przesuwanie myszy = swobodne obracanie sceny</w:t>
      </w:r>
    </w:p>
    <w:p w:rsidR="005F1A98" w:rsidRDefault="005F1A98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Klawisze 1, 3, 7 – odpowiednio: widok z przodu, widok z </w:t>
      </w:r>
      <w:r w:rsidR="00295C7E">
        <w:rPr>
          <w:sz w:val="28"/>
          <w:szCs w:val="28"/>
        </w:rPr>
        <w:t>boku, widok z góry</w:t>
      </w:r>
    </w:p>
    <w:p w:rsidR="00295C7E" w:rsidRDefault="00295C7E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Klawisz 0 – widok z kamery (i odwrotnie)</w:t>
      </w:r>
    </w:p>
    <w:p w:rsidR="00295C7E" w:rsidRDefault="00295C7E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Klawisz 5 – zmiana rzutu prostopadłego na perspektywiczny (i odwrotnie)</w:t>
      </w:r>
    </w:p>
    <w:p w:rsidR="00295C7E" w:rsidRDefault="00295C7E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Klawisze 6, 8, 4, 2 – obracanie sceny</w:t>
      </w:r>
    </w:p>
    <w:p w:rsidR="008B6EE9" w:rsidRDefault="008B6EE9" w:rsidP="005F1A98">
      <w:pPr>
        <w:pStyle w:val="Akapitzlist"/>
        <w:numPr>
          <w:ilvl w:val="1"/>
          <w:numId w:val="2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Polecenie: Proszę wypróbować omówione operacje.</w:t>
      </w:r>
    </w:p>
    <w:p w:rsidR="00295C7E" w:rsidRDefault="00295C7E" w:rsidP="00295C7E">
      <w:pPr>
        <w:pStyle w:val="Akapitzlist"/>
        <w:ind w:left="360"/>
        <w:rPr>
          <w:b/>
          <w:sz w:val="28"/>
          <w:szCs w:val="28"/>
        </w:rPr>
      </w:pPr>
    </w:p>
    <w:p w:rsidR="00295C7E" w:rsidRDefault="00295C7E" w:rsidP="00295C7E">
      <w:pPr>
        <w:pStyle w:val="Akapitzlist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Podstawowe modyfikacje obiektów na scenie </w:t>
      </w:r>
    </w:p>
    <w:p w:rsidR="00897086" w:rsidRDefault="00295C7E" w:rsidP="00295C7E">
      <w:pPr>
        <w:pStyle w:val="Akapitzlist"/>
        <w:numPr>
          <w:ilvl w:val="1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Program </w:t>
      </w:r>
      <w:proofErr w:type="spellStart"/>
      <w:r>
        <w:rPr>
          <w:sz w:val="28"/>
          <w:szCs w:val="28"/>
        </w:rPr>
        <w:t>Blender</w:t>
      </w:r>
      <w:proofErr w:type="spellEnd"/>
      <w:r>
        <w:rPr>
          <w:sz w:val="28"/>
          <w:szCs w:val="28"/>
        </w:rPr>
        <w:t xml:space="preserve"> pracuje w dwu podstawowych trybach:</w:t>
      </w:r>
      <w:r w:rsidR="00D3138D">
        <w:rPr>
          <w:sz w:val="28"/>
          <w:szCs w:val="28"/>
        </w:rPr>
        <w:t xml:space="preserve"> trybie obiektu -</w:t>
      </w:r>
      <w:r>
        <w:rPr>
          <w:sz w:val="28"/>
          <w:szCs w:val="28"/>
        </w:rPr>
        <w:t xml:space="preserve">„Object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 xml:space="preserve">” (komponowanie sceny z obiektów) oraz </w:t>
      </w:r>
      <w:r w:rsidR="00D3138D">
        <w:rPr>
          <w:sz w:val="28"/>
          <w:szCs w:val="28"/>
        </w:rPr>
        <w:t xml:space="preserve">trybie edycji - </w:t>
      </w:r>
      <w:r>
        <w:rPr>
          <w:sz w:val="28"/>
          <w:szCs w:val="28"/>
        </w:rPr>
        <w:t xml:space="preserve">„Edit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 xml:space="preserve">” (modyfikowanie wybranego obiektu). </w:t>
      </w:r>
      <w:r w:rsidR="008B380E">
        <w:rPr>
          <w:sz w:val="28"/>
          <w:szCs w:val="28"/>
        </w:rPr>
        <w:t>Zmiana pomiędzy tymi trybami odbywa się przez przycisk „</w:t>
      </w:r>
      <w:proofErr w:type="spellStart"/>
      <w:r w:rsidR="008B380E">
        <w:rPr>
          <w:sz w:val="28"/>
          <w:szCs w:val="28"/>
        </w:rPr>
        <w:t>Tab</w:t>
      </w:r>
      <w:proofErr w:type="spellEnd"/>
      <w:r w:rsidR="008B380E">
        <w:rPr>
          <w:sz w:val="28"/>
          <w:szCs w:val="28"/>
        </w:rPr>
        <w:t>”.</w:t>
      </w:r>
    </w:p>
    <w:p w:rsidR="002E5D16" w:rsidRDefault="00897086" w:rsidP="00295C7E">
      <w:pPr>
        <w:pStyle w:val="Akapitzlist"/>
        <w:numPr>
          <w:ilvl w:val="1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W trybie „Edit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 xml:space="preserve">” </w:t>
      </w:r>
      <w:r w:rsidR="00436458">
        <w:rPr>
          <w:sz w:val="28"/>
          <w:szCs w:val="28"/>
        </w:rPr>
        <w:t xml:space="preserve">można zaznaczyć grupę wierzchołków </w:t>
      </w:r>
      <w:r w:rsidR="00D3138D">
        <w:rPr>
          <w:sz w:val="28"/>
          <w:szCs w:val="28"/>
        </w:rPr>
        <w:t xml:space="preserve">siatki </w:t>
      </w:r>
      <w:r w:rsidR="00436458">
        <w:rPr>
          <w:sz w:val="28"/>
          <w:szCs w:val="28"/>
        </w:rPr>
        <w:t>przez klikanie poszczególnych wierzchołów</w:t>
      </w:r>
      <w:r w:rsidR="002E5D16">
        <w:rPr>
          <w:sz w:val="28"/>
          <w:szCs w:val="28"/>
        </w:rPr>
        <w:t xml:space="preserve"> podczas przytrzymywania klawisza „</w:t>
      </w:r>
      <w:proofErr w:type="spellStart"/>
      <w:r w:rsidR="002E5D16">
        <w:rPr>
          <w:sz w:val="28"/>
          <w:szCs w:val="28"/>
        </w:rPr>
        <w:t>Shift</w:t>
      </w:r>
      <w:proofErr w:type="spellEnd"/>
      <w:r w:rsidR="002E5D16">
        <w:rPr>
          <w:sz w:val="28"/>
          <w:szCs w:val="28"/>
        </w:rPr>
        <w:t>”.</w:t>
      </w:r>
    </w:p>
    <w:p w:rsidR="00A93D82" w:rsidRDefault="002E5D16" w:rsidP="002E5D16">
      <w:pPr>
        <w:pStyle w:val="Akapitzlist"/>
        <w:numPr>
          <w:ilvl w:val="1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Zaznacze</w:t>
      </w:r>
      <w:r w:rsidR="007D699A">
        <w:rPr>
          <w:sz w:val="28"/>
          <w:szCs w:val="28"/>
        </w:rPr>
        <w:t xml:space="preserve">nie/odznaczenie </w:t>
      </w:r>
      <w:r>
        <w:rPr>
          <w:sz w:val="28"/>
          <w:szCs w:val="28"/>
        </w:rPr>
        <w:t>wszystkich wierzchołków odbywa się przez przyciśniecie klawisza „A”</w:t>
      </w:r>
    </w:p>
    <w:p w:rsidR="00295C7E" w:rsidRDefault="00A93D82" w:rsidP="002E5D16">
      <w:pPr>
        <w:pStyle w:val="Akapitzlist"/>
        <w:numPr>
          <w:ilvl w:val="1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Nieudane operacje można „cofnąć” kombinacją klawiszy „</w:t>
      </w:r>
      <w:proofErr w:type="spellStart"/>
      <w:r>
        <w:rPr>
          <w:sz w:val="28"/>
          <w:szCs w:val="28"/>
        </w:rPr>
        <w:t>Ctrl</w:t>
      </w:r>
      <w:proofErr w:type="spellEnd"/>
      <w:r>
        <w:rPr>
          <w:sz w:val="28"/>
          <w:szCs w:val="28"/>
        </w:rPr>
        <w:t xml:space="preserve"> + Z”</w:t>
      </w:r>
      <w:r w:rsidR="00897086">
        <w:rPr>
          <w:sz w:val="28"/>
          <w:szCs w:val="28"/>
        </w:rPr>
        <w:t xml:space="preserve"> </w:t>
      </w:r>
      <w:r w:rsidR="008B380E">
        <w:rPr>
          <w:sz w:val="28"/>
          <w:szCs w:val="28"/>
        </w:rPr>
        <w:t xml:space="preserve"> </w:t>
      </w:r>
      <w:r w:rsidR="00295C7E">
        <w:rPr>
          <w:sz w:val="28"/>
          <w:szCs w:val="28"/>
        </w:rPr>
        <w:t xml:space="preserve"> </w:t>
      </w:r>
    </w:p>
    <w:p w:rsidR="0032364E" w:rsidRDefault="002E5D16" w:rsidP="00A93D82">
      <w:pPr>
        <w:pStyle w:val="Akapitzlist"/>
        <w:numPr>
          <w:ilvl w:val="1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Zaznaczone grupy wierzchołków </w:t>
      </w:r>
      <w:r w:rsidR="00A93D82">
        <w:rPr>
          <w:sz w:val="28"/>
          <w:szCs w:val="28"/>
        </w:rPr>
        <w:t>można poddać następującym transformacjom:</w:t>
      </w:r>
      <w:r w:rsidR="00A93D82">
        <w:rPr>
          <w:sz w:val="28"/>
          <w:szCs w:val="28"/>
        </w:rPr>
        <w:br/>
        <w:t xml:space="preserve">- </w:t>
      </w:r>
      <w:r w:rsidR="00A93D82" w:rsidRPr="00BE0E4A">
        <w:rPr>
          <w:b/>
          <w:sz w:val="28"/>
          <w:szCs w:val="28"/>
        </w:rPr>
        <w:t>przesunięcie</w:t>
      </w:r>
      <w:r w:rsidR="00A93D82">
        <w:rPr>
          <w:sz w:val="28"/>
          <w:szCs w:val="28"/>
        </w:rPr>
        <w:t xml:space="preserve"> - należy wybrać klawisz „G”, następnie „X” lub „Y” lub „Z”, a następnie przesunąć mysz. Ostateczny efekt zatwierdza się przez klikniecie lewego przycisku myszy. Grupa wierzchołów będzie przesuwana odpowiednio wzdłuż osi X, Y, lub Z.</w:t>
      </w:r>
      <w:r w:rsidR="00A93D82">
        <w:rPr>
          <w:sz w:val="28"/>
          <w:szCs w:val="28"/>
        </w:rPr>
        <w:br/>
        <w:t xml:space="preserve">- </w:t>
      </w:r>
      <w:r w:rsidR="00A93D82" w:rsidRPr="00BE0E4A">
        <w:rPr>
          <w:b/>
          <w:sz w:val="28"/>
          <w:szCs w:val="28"/>
        </w:rPr>
        <w:t>rotacja</w:t>
      </w:r>
      <w:r w:rsidR="00A93D82">
        <w:rPr>
          <w:sz w:val="28"/>
          <w:szCs w:val="28"/>
        </w:rPr>
        <w:t xml:space="preserve"> - </w:t>
      </w:r>
      <w:r w:rsidR="00BE0E4A">
        <w:rPr>
          <w:sz w:val="28"/>
          <w:szCs w:val="28"/>
        </w:rPr>
        <w:t>należy wybrać klawisz „R”, następnie „X” lub „Y” lub „Z”, a następnie przesunąć mysz. Ostateczny efekt zatwierdza się przez klikniecie lewego przycisku myszy. Grupa wierzchołów będzie obracana odpowiednio wzdłuż osi X, Y, lub Z.</w:t>
      </w:r>
      <w:r w:rsidR="0032364E">
        <w:rPr>
          <w:sz w:val="28"/>
          <w:szCs w:val="28"/>
        </w:rPr>
        <w:br/>
        <w:t xml:space="preserve">- </w:t>
      </w:r>
      <w:r w:rsidR="0032364E" w:rsidRPr="005119EF">
        <w:rPr>
          <w:b/>
          <w:sz w:val="28"/>
          <w:szCs w:val="28"/>
        </w:rPr>
        <w:t>skalowanie</w:t>
      </w:r>
      <w:r w:rsidR="0032364E">
        <w:rPr>
          <w:sz w:val="28"/>
          <w:szCs w:val="28"/>
        </w:rPr>
        <w:t xml:space="preserve"> – należy przycisnąć klawisz „S”,</w:t>
      </w:r>
      <w:r w:rsidR="0032364E" w:rsidRPr="0032364E">
        <w:rPr>
          <w:sz w:val="28"/>
          <w:szCs w:val="28"/>
        </w:rPr>
        <w:t xml:space="preserve"> </w:t>
      </w:r>
      <w:r w:rsidR="0032364E">
        <w:rPr>
          <w:sz w:val="28"/>
          <w:szCs w:val="28"/>
        </w:rPr>
        <w:t>następnie „X” lub „Y” lub „Z”, a następnie przesunąć mysz. Ostateczny efekt zatwierdza się przez klikniecie lewego przycisku myszy. Grupa wierzchołów będzie skalowana odpowiednio wzdłuż osi X, Y, lub Z.</w:t>
      </w:r>
      <w:r w:rsidR="005119EF">
        <w:rPr>
          <w:sz w:val="28"/>
          <w:szCs w:val="28"/>
        </w:rPr>
        <w:br/>
        <w:t xml:space="preserve">- </w:t>
      </w:r>
      <w:r w:rsidR="005119EF" w:rsidRPr="005119EF">
        <w:rPr>
          <w:b/>
          <w:sz w:val="28"/>
          <w:szCs w:val="28"/>
        </w:rPr>
        <w:t>wyciąganie</w:t>
      </w:r>
      <w:r w:rsidR="005119EF">
        <w:rPr>
          <w:sz w:val="28"/>
          <w:szCs w:val="28"/>
        </w:rPr>
        <w:t xml:space="preserve"> - należy przycisnąć klawisz „E”,</w:t>
      </w:r>
      <w:r w:rsidR="005119EF" w:rsidRPr="0032364E">
        <w:rPr>
          <w:sz w:val="28"/>
          <w:szCs w:val="28"/>
        </w:rPr>
        <w:t xml:space="preserve"> </w:t>
      </w:r>
      <w:r w:rsidR="005119EF">
        <w:rPr>
          <w:sz w:val="28"/>
          <w:szCs w:val="28"/>
        </w:rPr>
        <w:t>następnie „X” lub „Y” lub „Z”, a następnie przesunąć mysz. Ostateczny efekt zatwierdza się przez klikniecie lewego przycisku myszy. Grupa wierzchołów zostanie „wyciągnięta” wzdłuż osi X, Y, lub Z.</w:t>
      </w:r>
    </w:p>
    <w:p w:rsidR="005119EF" w:rsidRDefault="005119EF" w:rsidP="00A93D82">
      <w:pPr>
        <w:pStyle w:val="Akapitzlist"/>
        <w:numPr>
          <w:ilvl w:val="1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W trybie edycji można </w:t>
      </w:r>
      <w:r w:rsidR="00966A94">
        <w:rPr>
          <w:sz w:val="28"/>
          <w:szCs w:val="28"/>
        </w:rPr>
        <w:t>podzielić daną siatkę przez przecięcie ją pewną płaszczyzną podziału. Na przecięciu płaszczyzny i siatki zostaną utworzone nowe wierzchołki. W celu aktywowania podziału należy przycisnąć kombinację klawiszy „</w:t>
      </w:r>
      <w:proofErr w:type="spellStart"/>
      <w:r w:rsidR="00966A94">
        <w:rPr>
          <w:sz w:val="28"/>
          <w:szCs w:val="28"/>
        </w:rPr>
        <w:t>Ctrl+R</w:t>
      </w:r>
      <w:proofErr w:type="spellEnd"/>
      <w:r w:rsidR="00966A94">
        <w:rPr>
          <w:sz w:val="28"/>
          <w:szCs w:val="28"/>
        </w:rPr>
        <w:t>”. Podczas przemieszczania kursora po siatce zostaną zaproponowane możliwe płaszczyzny podziału. Po pierwszym kliknięciu myszą jest możliwe przesunięcie płaszczyzny podziału. Po drugim kliknięciu następuje „zatwierdzenie” podziału.</w:t>
      </w:r>
    </w:p>
    <w:p w:rsidR="00493D0D" w:rsidRDefault="0032364E" w:rsidP="00A93D82">
      <w:pPr>
        <w:pStyle w:val="Akapitzlist"/>
        <w:numPr>
          <w:ilvl w:val="1"/>
          <w:numId w:val="4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B6EE9">
        <w:rPr>
          <w:sz w:val="28"/>
          <w:szCs w:val="28"/>
        </w:rPr>
        <w:t xml:space="preserve">Polecenie: Proszę wypróbować omówione techniki pracy na grupach wierzchołków. </w:t>
      </w:r>
    </w:p>
    <w:p w:rsidR="00493D0D" w:rsidRDefault="00493D0D" w:rsidP="00493D0D">
      <w:pPr>
        <w:ind w:left="-6"/>
        <w:rPr>
          <w:sz w:val="28"/>
          <w:szCs w:val="28"/>
        </w:rPr>
      </w:pPr>
    </w:p>
    <w:p w:rsidR="00493D0D" w:rsidRDefault="00493D0D" w:rsidP="00493D0D">
      <w:pPr>
        <w:pStyle w:val="Akapitzlist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Tworzenie siatki</w:t>
      </w:r>
    </w:p>
    <w:p w:rsidR="00493D0D" w:rsidRDefault="00493D0D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2FF1">
        <w:rPr>
          <w:sz w:val="28"/>
          <w:szCs w:val="28"/>
        </w:rPr>
        <w:t>Proszę rozpocząć tworzyć nowy projekt („</w:t>
      </w:r>
      <w:proofErr w:type="spellStart"/>
      <w:r w:rsidR="00A82FF1">
        <w:rPr>
          <w:sz w:val="28"/>
          <w:szCs w:val="28"/>
        </w:rPr>
        <w:t>File</w:t>
      </w:r>
      <w:r w:rsidR="00A82FF1">
        <w:rPr>
          <w:rFonts w:cstheme="minorHAnsi"/>
          <w:sz w:val="28"/>
          <w:szCs w:val="28"/>
        </w:rPr>
        <w:t>→New</w:t>
      </w:r>
      <w:proofErr w:type="spellEnd"/>
      <w:r w:rsidR="00A82FF1">
        <w:rPr>
          <w:rFonts w:cstheme="minorHAnsi"/>
          <w:sz w:val="28"/>
          <w:szCs w:val="28"/>
        </w:rPr>
        <w:t xml:space="preserve"> (</w:t>
      </w:r>
      <w:proofErr w:type="spellStart"/>
      <w:r w:rsidR="00A82FF1">
        <w:rPr>
          <w:rFonts w:cstheme="minorHAnsi"/>
          <w:sz w:val="28"/>
          <w:szCs w:val="28"/>
        </w:rPr>
        <w:t>Erase</w:t>
      </w:r>
      <w:proofErr w:type="spellEnd"/>
      <w:r w:rsidR="00A82FF1">
        <w:rPr>
          <w:rFonts w:cstheme="minorHAnsi"/>
          <w:sz w:val="28"/>
          <w:szCs w:val="28"/>
        </w:rPr>
        <w:t xml:space="preserve"> </w:t>
      </w:r>
      <w:proofErr w:type="spellStart"/>
      <w:r w:rsidR="00A82FF1">
        <w:rPr>
          <w:rFonts w:cstheme="minorHAnsi"/>
          <w:sz w:val="28"/>
          <w:szCs w:val="28"/>
        </w:rPr>
        <w:t>All</w:t>
      </w:r>
      <w:proofErr w:type="spellEnd"/>
      <w:r w:rsidR="00A82FF1">
        <w:rPr>
          <w:rFonts w:cstheme="minorHAnsi"/>
          <w:sz w:val="28"/>
          <w:szCs w:val="28"/>
        </w:rPr>
        <w:t>)”</w:t>
      </w:r>
      <w:r w:rsidR="00A82FF1">
        <w:rPr>
          <w:sz w:val="28"/>
          <w:szCs w:val="28"/>
        </w:rPr>
        <w:t>).</w:t>
      </w:r>
      <w:r w:rsidR="00A1798E">
        <w:rPr>
          <w:sz w:val="28"/>
          <w:szCs w:val="28"/>
        </w:rPr>
        <w:t xml:space="preserve"> Na niektórych komputerach w laboratorium trzeba ponownie ustawić sposób obsługi programu </w:t>
      </w:r>
      <w:proofErr w:type="spellStart"/>
      <w:r w:rsidR="00A1798E">
        <w:rPr>
          <w:sz w:val="28"/>
          <w:szCs w:val="28"/>
        </w:rPr>
        <w:t>Blender</w:t>
      </w:r>
      <w:proofErr w:type="spellEnd"/>
      <w:r w:rsidR="00A1798E">
        <w:rPr>
          <w:sz w:val="28"/>
          <w:szCs w:val="28"/>
        </w:rPr>
        <w:t xml:space="preserve"> ja</w:t>
      </w:r>
      <w:r w:rsidR="00967F58">
        <w:rPr>
          <w:sz w:val="28"/>
          <w:szCs w:val="28"/>
        </w:rPr>
        <w:t>k w punktach</w:t>
      </w:r>
      <w:r w:rsidR="00A1798E">
        <w:rPr>
          <w:sz w:val="28"/>
          <w:szCs w:val="28"/>
        </w:rPr>
        <w:t xml:space="preserve"> 1.2 – 1.7.</w:t>
      </w:r>
    </w:p>
    <w:p w:rsidR="00885217" w:rsidRDefault="00967F58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najechać na krawędź pomiędzy obszarem roboczym okna i menu (jak w punkcie 1.2). Proszę przycisnąć prawy przycisk myszy i wybrać z menu kontekstowego polecenie „Split </w:t>
      </w:r>
      <w:proofErr w:type="spellStart"/>
      <w:r>
        <w:rPr>
          <w:sz w:val="28"/>
          <w:szCs w:val="28"/>
        </w:rPr>
        <w:t>Area</w:t>
      </w:r>
      <w:proofErr w:type="spellEnd"/>
      <w:r>
        <w:rPr>
          <w:sz w:val="28"/>
          <w:szCs w:val="28"/>
        </w:rPr>
        <w:t>”. W obszarze roboczym okna pojawi się pionowa kreska ustalająca pod</w:t>
      </w:r>
      <w:r w:rsidR="00885217">
        <w:rPr>
          <w:sz w:val="28"/>
          <w:szCs w:val="28"/>
        </w:rPr>
        <w:t xml:space="preserve">ział obszaru roboczego na dwa podobszary. Kliknięcie lewym przyciskiem myszy zatwierdza podział. Rysunek 3 pokazuje ono programu </w:t>
      </w:r>
      <w:proofErr w:type="spellStart"/>
      <w:r w:rsidR="00885217">
        <w:rPr>
          <w:sz w:val="28"/>
          <w:szCs w:val="28"/>
        </w:rPr>
        <w:t>Blender</w:t>
      </w:r>
      <w:proofErr w:type="spellEnd"/>
      <w:r w:rsidR="00885217">
        <w:rPr>
          <w:sz w:val="28"/>
          <w:szCs w:val="28"/>
        </w:rPr>
        <w:t xml:space="preserve"> po takim podziale.</w:t>
      </w:r>
    </w:p>
    <w:p w:rsidR="00885217" w:rsidRPr="00885217" w:rsidRDefault="00885217" w:rsidP="00885217">
      <w:pPr>
        <w:ind w:left="-6"/>
        <w:rPr>
          <w:sz w:val="28"/>
          <w:szCs w:val="28"/>
        </w:rPr>
      </w:pPr>
    </w:p>
    <w:p w:rsidR="00885217" w:rsidRDefault="006F7391" w:rsidP="00885217">
      <w:pPr>
        <w:pStyle w:val="Akapitzlist"/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979841" cy="4133013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85" cy="413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5217">
        <w:rPr>
          <w:sz w:val="28"/>
          <w:szCs w:val="28"/>
        </w:rPr>
        <w:t xml:space="preserve"> Rys. 3</w:t>
      </w:r>
    </w:p>
    <w:p w:rsidR="00885217" w:rsidRDefault="00885217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W lewym „podoknie”</w:t>
      </w:r>
      <w:r w:rsidR="00293CFA">
        <w:rPr>
          <w:sz w:val="28"/>
          <w:szCs w:val="28"/>
        </w:rPr>
        <w:t xml:space="preserve"> należy wybrać widok z przodu ( 1 </w:t>
      </w:r>
      <w:r>
        <w:rPr>
          <w:sz w:val="28"/>
          <w:szCs w:val="28"/>
        </w:rPr>
        <w:t>)</w:t>
      </w:r>
      <w:r w:rsidR="006F7391">
        <w:rPr>
          <w:sz w:val="28"/>
          <w:szCs w:val="28"/>
        </w:rPr>
        <w:t xml:space="preserve"> (por. rys. 3)</w:t>
      </w:r>
    </w:p>
    <w:p w:rsidR="00A1798E" w:rsidRDefault="00356CDB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85217">
        <w:rPr>
          <w:sz w:val="28"/>
          <w:szCs w:val="28"/>
        </w:rPr>
        <w:t>W prawym „</w:t>
      </w:r>
      <w:r>
        <w:rPr>
          <w:sz w:val="28"/>
          <w:szCs w:val="28"/>
        </w:rPr>
        <w:t>p</w:t>
      </w:r>
      <w:r w:rsidR="00885217">
        <w:rPr>
          <w:sz w:val="28"/>
          <w:szCs w:val="28"/>
        </w:rPr>
        <w:t>odoknie”</w:t>
      </w:r>
      <w:r w:rsidR="00293CFA">
        <w:rPr>
          <w:sz w:val="28"/>
          <w:szCs w:val="28"/>
        </w:rPr>
        <w:t xml:space="preserve"> należy wybrać widok z boku ( </w:t>
      </w:r>
      <w:r w:rsidR="005D2071">
        <w:rPr>
          <w:sz w:val="28"/>
          <w:szCs w:val="28"/>
        </w:rPr>
        <w:t>3</w:t>
      </w:r>
      <w:r w:rsidR="00293CFA">
        <w:rPr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r w:rsidR="00885217">
        <w:rPr>
          <w:sz w:val="28"/>
          <w:szCs w:val="28"/>
        </w:rPr>
        <w:t xml:space="preserve">  </w:t>
      </w:r>
      <w:r w:rsidR="006F7391">
        <w:rPr>
          <w:sz w:val="28"/>
          <w:szCs w:val="28"/>
        </w:rPr>
        <w:t>(por. rys. 3)</w:t>
      </w:r>
    </w:p>
    <w:p w:rsidR="006F7391" w:rsidRDefault="006F7391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Po kliknięciu w lew</w:t>
      </w:r>
      <w:r w:rsidR="006D3194">
        <w:rPr>
          <w:sz w:val="28"/>
          <w:szCs w:val="28"/>
        </w:rPr>
        <w:t>e</w:t>
      </w:r>
      <w:r>
        <w:rPr>
          <w:sz w:val="28"/>
          <w:szCs w:val="28"/>
        </w:rPr>
        <w:t xml:space="preserve"> z „podokien” należy wybrać tryb e</w:t>
      </w:r>
      <w:bookmarkStart w:id="0" w:name="_GoBack"/>
      <w:bookmarkEnd w:id="0"/>
      <w:r>
        <w:rPr>
          <w:sz w:val="28"/>
          <w:szCs w:val="28"/>
        </w:rPr>
        <w:t xml:space="preserve">dycji („Edit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>”).</w:t>
      </w:r>
    </w:p>
    <w:p w:rsidR="006F7391" w:rsidRDefault="006F7391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Domyślą siatkę (sześcian) należy dwukrot</w:t>
      </w:r>
      <w:r w:rsidR="003F571F">
        <w:rPr>
          <w:sz w:val="28"/>
          <w:szCs w:val="28"/>
        </w:rPr>
        <w:t>nie wydłużyć wzdłuż osi „Z” (S</w:t>
      </w:r>
      <w:r w:rsidR="00D313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Z</w:t>
      </w:r>
      <w:r w:rsidR="00D3138D">
        <w:rPr>
          <w:sz w:val="28"/>
          <w:szCs w:val="28"/>
        </w:rPr>
        <w:t>, przesunięcie myszki, kliknięcie LPM</w:t>
      </w:r>
      <w:r>
        <w:rPr>
          <w:sz w:val="28"/>
          <w:szCs w:val="28"/>
        </w:rPr>
        <w:t>).</w:t>
      </w:r>
    </w:p>
    <w:p w:rsidR="006F7391" w:rsidRDefault="006F7391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Domyślą siatkę (sześcian) należy dwukr</w:t>
      </w:r>
      <w:r w:rsidR="003F571F">
        <w:rPr>
          <w:sz w:val="28"/>
          <w:szCs w:val="28"/>
        </w:rPr>
        <w:t>otnie zwęzić wzdłuż osi „Y” (S</w:t>
      </w:r>
      <w:r w:rsidR="00D3138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Y</w:t>
      </w:r>
      <w:r w:rsidR="00D3138D">
        <w:rPr>
          <w:sz w:val="28"/>
          <w:szCs w:val="28"/>
        </w:rPr>
        <w:t>, przesunięcie myszki, kliknięcie LPM</w:t>
      </w:r>
      <w:r>
        <w:rPr>
          <w:sz w:val="28"/>
          <w:szCs w:val="28"/>
        </w:rPr>
        <w:t>).</w:t>
      </w:r>
    </w:p>
    <w:p w:rsidR="006F7391" w:rsidRDefault="006F7391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Siatkę po tych modyfikacjach pokazano na rysunku 4.</w:t>
      </w:r>
    </w:p>
    <w:p w:rsidR="006D3194" w:rsidRPr="006D3194" w:rsidRDefault="006D3194" w:rsidP="006D3194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763000" cy="518888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795" cy="518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4</w:t>
      </w:r>
    </w:p>
    <w:p w:rsidR="006D3194" w:rsidRDefault="006D3194" w:rsidP="006D3194">
      <w:pPr>
        <w:pStyle w:val="Akapitzlist"/>
        <w:ind w:left="426"/>
        <w:rPr>
          <w:sz w:val="28"/>
          <w:szCs w:val="28"/>
        </w:rPr>
      </w:pPr>
    </w:p>
    <w:p w:rsidR="006D3194" w:rsidRDefault="006D3194" w:rsidP="006D3194">
      <w:pPr>
        <w:pStyle w:val="Akapitzlist"/>
        <w:ind w:left="426"/>
        <w:rPr>
          <w:sz w:val="28"/>
          <w:szCs w:val="28"/>
        </w:rPr>
      </w:pPr>
    </w:p>
    <w:p w:rsidR="006D3194" w:rsidRDefault="006D3194" w:rsidP="006D3194">
      <w:pPr>
        <w:pStyle w:val="Akapitzlist"/>
        <w:ind w:left="426"/>
        <w:rPr>
          <w:sz w:val="28"/>
          <w:szCs w:val="28"/>
        </w:rPr>
      </w:pPr>
    </w:p>
    <w:p w:rsidR="006F7391" w:rsidRDefault="006D3194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W lewym „podoknie” należy dokonać przecięcia siatki płaszczyzną równoległą do płaszczyzny „ZY” (</w:t>
      </w:r>
      <w:proofErr w:type="spellStart"/>
      <w:r>
        <w:rPr>
          <w:sz w:val="28"/>
          <w:szCs w:val="28"/>
        </w:rPr>
        <w:t>Ctrl</w:t>
      </w:r>
      <w:proofErr w:type="spellEnd"/>
      <w:r>
        <w:rPr>
          <w:sz w:val="28"/>
          <w:szCs w:val="28"/>
        </w:rPr>
        <w:t xml:space="preserve"> + R). Siatkę po tej modyfikacji pokazano na rys. 5.</w:t>
      </w:r>
      <w:r w:rsidR="00955490">
        <w:rPr>
          <w:sz w:val="28"/>
          <w:szCs w:val="28"/>
        </w:rPr>
        <w:br/>
        <w:t>Uwaga: Proszę dokonać podziału w sposób niesymetryczny. Prawa część siatki powinna być mniejsza od lewej (por. rys. 5).</w:t>
      </w:r>
    </w:p>
    <w:p w:rsidR="00955490" w:rsidRPr="00955490" w:rsidRDefault="00955490" w:rsidP="00955490">
      <w:pPr>
        <w:ind w:left="-6"/>
        <w:rPr>
          <w:sz w:val="28"/>
          <w:szCs w:val="28"/>
        </w:rPr>
      </w:pPr>
      <w:r w:rsidRPr="00955490">
        <w:rPr>
          <w:noProof/>
          <w:sz w:val="28"/>
          <w:szCs w:val="28"/>
          <w:lang w:eastAsia="pl-PL"/>
        </w:rPr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831126" cy="5229225"/>
            <wp:effectExtent l="19050" t="0" r="8074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904" cy="522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5</w:t>
      </w:r>
    </w:p>
    <w:p w:rsidR="00955490" w:rsidRDefault="00955490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Proszę zaznaczyć wierzchołki siatki należące do lewej bocznej ściany siatki (por. rys. 6)</w:t>
      </w:r>
    </w:p>
    <w:p w:rsidR="00955490" w:rsidRDefault="00955490" w:rsidP="00955490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553450" cy="5064803"/>
            <wp:effectExtent l="1905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297" cy="50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6</w:t>
      </w:r>
    </w:p>
    <w:p w:rsidR="00955490" w:rsidRDefault="00955490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Proszę usunąć zaznaczone wierzchołki przyciskając klawisz „Del” i wybierając z menu kontekstowego opcję „</w:t>
      </w:r>
      <w:proofErr w:type="spellStart"/>
      <w:r>
        <w:rPr>
          <w:sz w:val="28"/>
          <w:szCs w:val="28"/>
        </w:rPr>
        <w:t>Vertices</w:t>
      </w:r>
      <w:proofErr w:type="spellEnd"/>
      <w:r>
        <w:rPr>
          <w:sz w:val="28"/>
          <w:szCs w:val="28"/>
        </w:rPr>
        <w:t>” (por. rys. 6).</w:t>
      </w:r>
    </w:p>
    <w:p w:rsidR="00955490" w:rsidRPr="00955490" w:rsidRDefault="00955490" w:rsidP="00955490">
      <w:pPr>
        <w:ind w:left="-6"/>
        <w:rPr>
          <w:sz w:val="28"/>
          <w:szCs w:val="28"/>
        </w:rPr>
      </w:pPr>
    </w:p>
    <w:p w:rsidR="005114CD" w:rsidRDefault="004D2031" w:rsidP="005114C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Siatka po takiej modyfikacji wygląda jak na rysunku 7.</w:t>
      </w:r>
    </w:p>
    <w:p w:rsidR="005114CD" w:rsidRPr="005114CD" w:rsidRDefault="0083726C" w:rsidP="005114CD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677275" cy="5138124"/>
            <wp:effectExtent l="1905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092" cy="513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7</w:t>
      </w:r>
    </w:p>
    <w:p w:rsidR="005114CD" w:rsidRDefault="0083726C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Proszę zaznaczyć wszystkie wierzchołki siatki ( A ).</w:t>
      </w:r>
    </w:p>
    <w:p w:rsidR="00057789" w:rsidRPr="00057789" w:rsidRDefault="0083726C" w:rsidP="00057789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Proszę dla tego obiektu włączyć modyfikator – lustro (ang. Mirror). W tym celu:</w:t>
      </w:r>
      <w:r>
        <w:rPr>
          <w:sz w:val="28"/>
          <w:szCs w:val="28"/>
        </w:rPr>
        <w:br/>
        <w:t>- proszę w panelu „</w:t>
      </w:r>
      <w:proofErr w:type="spellStart"/>
      <w:r>
        <w:rPr>
          <w:sz w:val="28"/>
          <w:szCs w:val="28"/>
        </w:rPr>
        <w:t>Modifiers</w:t>
      </w:r>
      <w:proofErr w:type="spellEnd"/>
      <w:r>
        <w:rPr>
          <w:sz w:val="28"/>
          <w:szCs w:val="28"/>
        </w:rPr>
        <w:t>” wybra</w:t>
      </w:r>
      <w:r w:rsidR="00C95E01">
        <w:rPr>
          <w:sz w:val="28"/>
          <w:szCs w:val="28"/>
        </w:rPr>
        <w:t>ć przycisk „</w:t>
      </w:r>
      <w:proofErr w:type="spellStart"/>
      <w:r w:rsidR="00C95E01">
        <w:rPr>
          <w:sz w:val="28"/>
          <w:szCs w:val="28"/>
        </w:rPr>
        <w:t>Add</w:t>
      </w:r>
      <w:proofErr w:type="spellEnd"/>
      <w:r w:rsidR="00C95E01">
        <w:rPr>
          <w:sz w:val="28"/>
          <w:szCs w:val="28"/>
        </w:rPr>
        <w:t xml:space="preserve"> </w:t>
      </w:r>
      <w:proofErr w:type="spellStart"/>
      <w:r w:rsidR="00C95E01">
        <w:rPr>
          <w:sz w:val="28"/>
          <w:szCs w:val="28"/>
        </w:rPr>
        <w:t>Modifier</w:t>
      </w:r>
      <w:proofErr w:type="spellEnd"/>
      <w:r w:rsidR="00C95E01">
        <w:rPr>
          <w:sz w:val="28"/>
          <w:szCs w:val="28"/>
        </w:rPr>
        <w:t>”, a następnie opcję Mirror (por. rys. 8).</w:t>
      </w:r>
      <w:r w:rsidR="00C95E01">
        <w:rPr>
          <w:sz w:val="28"/>
          <w:szCs w:val="28"/>
        </w:rPr>
        <w:br/>
        <w:t xml:space="preserve">- proszę w panelu „Mirror” włączyć przycisk „Do </w:t>
      </w:r>
      <w:proofErr w:type="spellStart"/>
      <w:r w:rsidR="00C95E01">
        <w:rPr>
          <w:sz w:val="28"/>
          <w:szCs w:val="28"/>
        </w:rPr>
        <w:t>Cliping</w:t>
      </w:r>
      <w:proofErr w:type="spellEnd"/>
      <w:r w:rsidR="00C95E01">
        <w:rPr>
          <w:sz w:val="28"/>
          <w:szCs w:val="28"/>
        </w:rPr>
        <w:t>”. Zapobiega to transferowi wierzchołów przez lustro</w:t>
      </w:r>
      <w:r w:rsidR="00057789">
        <w:rPr>
          <w:sz w:val="28"/>
          <w:szCs w:val="28"/>
        </w:rPr>
        <w:t xml:space="preserve"> (por. rys. 9)</w:t>
      </w:r>
      <w:r w:rsidR="00C95E01">
        <w:rPr>
          <w:sz w:val="28"/>
          <w:szCs w:val="28"/>
        </w:rPr>
        <w:t>.</w:t>
      </w:r>
      <w:r w:rsidR="00057789">
        <w:rPr>
          <w:sz w:val="28"/>
          <w:szCs w:val="28"/>
        </w:rPr>
        <w:br/>
        <w:t>- gdyby panel „</w:t>
      </w:r>
      <w:proofErr w:type="spellStart"/>
      <w:r w:rsidR="00057789">
        <w:rPr>
          <w:sz w:val="28"/>
          <w:szCs w:val="28"/>
        </w:rPr>
        <w:t>Modifiers</w:t>
      </w:r>
      <w:proofErr w:type="spellEnd"/>
      <w:r w:rsidR="00057789">
        <w:rPr>
          <w:sz w:val="28"/>
          <w:szCs w:val="28"/>
        </w:rPr>
        <w:t xml:space="preserve">” był niewidoczny, można </w:t>
      </w:r>
      <w:r w:rsidR="00A83FCE">
        <w:rPr>
          <w:sz w:val="28"/>
          <w:szCs w:val="28"/>
        </w:rPr>
        <w:t>przewinąć</w:t>
      </w:r>
      <w:r w:rsidR="00057789">
        <w:rPr>
          <w:sz w:val="28"/>
          <w:szCs w:val="28"/>
        </w:rPr>
        <w:t xml:space="preserve"> zawartość okna z panelami (przycisnąć „</w:t>
      </w:r>
      <w:proofErr w:type="spellStart"/>
      <w:r w:rsidR="00057789">
        <w:rPr>
          <w:sz w:val="28"/>
          <w:szCs w:val="28"/>
        </w:rPr>
        <w:t>Scroll</w:t>
      </w:r>
      <w:proofErr w:type="spellEnd"/>
      <w:r w:rsidR="00057789">
        <w:rPr>
          <w:sz w:val="28"/>
          <w:szCs w:val="28"/>
        </w:rPr>
        <w:t>” i przesunąć mysz).</w:t>
      </w:r>
    </w:p>
    <w:p w:rsidR="00057789" w:rsidRDefault="00057789" w:rsidP="0005778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7985732" cy="4724502"/>
            <wp:effectExtent l="1905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008" cy="472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8.</w:t>
      </w:r>
    </w:p>
    <w:p w:rsidR="00057789" w:rsidRPr="00057789" w:rsidRDefault="00057789" w:rsidP="0005778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401050" cy="4970212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497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9</w:t>
      </w:r>
    </w:p>
    <w:p w:rsidR="00A83FCE" w:rsidRDefault="00057789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W rezultacie w oknie roboczym będzie widać poprzednią siatkę i jej lustrzane odbicie. Zastosowanie lustrzanego odbicia pozwala na tworzenie symetrycznych siatek.</w:t>
      </w:r>
    </w:p>
    <w:p w:rsidR="00A83FCE" w:rsidRDefault="00A83FCE" w:rsidP="00A83FCE">
      <w:pPr>
        <w:pStyle w:val="Akapitzlist"/>
        <w:ind w:left="426"/>
        <w:rPr>
          <w:sz w:val="28"/>
          <w:szCs w:val="28"/>
        </w:rPr>
      </w:pPr>
    </w:p>
    <w:p w:rsidR="00C95E01" w:rsidRDefault="00057789" w:rsidP="00A83FCE">
      <w:pPr>
        <w:pStyle w:val="Akapitzlist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83FCE" w:rsidRDefault="00A83FCE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Proszę przesunąć siatkę do lustra (G</w:t>
      </w:r>
      <w:r w:rsidR="001552A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552A9">
        <w:rPr>
          <w:sz w:val="28"/>
          <w:szCs w:val="28"/>
        </w:rPr>
        <w:t>X</w:t>
      </w:r>
      <w:r>
        <w:rPr>
          <w:sz w:val="28"/>
          <w:szCs w:val="28"/>
        </w:rPr>
        <w:t xml:space="preserve"> </w:t>
      </w:r>
      <w:r w:rsidR="001552A9">
        <w:rPr>
          <w:sz w:val="28"/>
          <w:szCs w:val="28"/>
        </w:rPr>
        <w:t>,</w:t>
      </w:r>
      <w:r>
        <w:rPr>
          <w:sz w:val="28"/>
          <w:szCs w:val="28"/>
        </w:rPr>
        <w:t xml:space="preserve"> przesunięcie myszki</w:t>
      </w:r>
      <w:r w:rsidR="00BC039F">
        <w:rPr>
          <w:sz w:val="28"/>
          <w:szCs w:val="28"/>
        </w:rPr>
        <w:t>, kliknięcie LPM</w:t>
      </w:r>
      <w:r>
        <w:rPr>
          <w:sz w:val="28"/>
          <w:szCs w:val="28"/>
        </w:rPr>
        <w:t>) , aby odbicie i oryginał „zlały” się w prostopadłościan.</w:t>
      </w:r>
      <w:r w:rsidR="001552A9">
        <w:rPr>
          <w:sz w:val="28"/>
          <w:szCs w:val="28"/>
        </w:rPr>
        <w:t xml:space="preserve"> Rezultat operacji jest widoczny na rys. 10.</w:t>
      </w:r>
      <w:r w:rsidR="001552A9">
        <w:rPr>
          <w:sz w:val="28"/>
          <w:szCs w:val="28"/>
        </w:rPr>
        <w:br/>
      </w:r>
      <w:r w:rsidR="001552A9">
        <w:rPr>
          <w:noProof/>
          <w:sz w:val="28"/>
          <w:szCs w:val="28"/>
          <w:lang w:eastAsia="pl-PL"/>
        </w:rPr>
        <w:drawing>
          <wp:inline distT="0" distB="0" distL="0" distR="0">
            <wp:extent cx="8222792" cy="4869008"/>
            <wp:effectExtent l="19050" t="0" r="6808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166" cy="487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52A9">
        <w:rPr>
          <w:sz w:val="28"/>
          <w:szCs w:val="28"/>
        </w:rPr>
        <w:t>Rys. 10</w:t>
      </w:r>
    </w:p>
    <w:p w:rsidR="001552A9" w:rsidRDefault="001552A9" w:rsidP="001552A9">
      <w:pPr>
        <w:rPr>
          <w:sz w:val="28"/>
          <w:szCs w:val="28"/>
        </w:rPr>
      </w:pPr>
    </w:p>
    <w:p w:rsidR="001552A9" w:rsidRPr="001552A9" w:rsidRDefault="001552A9" w:rsidP="001552A9">
      <w:pPr>
        <w:rPr>
          <w:sz w:val="28"/>
          <w:szCs w:val="28"/>
        </w:rPr>
      </w:pPr>
    </w:p>
    <w:p w:rsidR="00454722" w:rsidRDefault="001552A9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Proszę </w:t>
      </w:r>
      <w:r w:rsidR="00454722">
        <w:rPr>
          <w:sz w:val="28"/>
          <w:szCs w:val="28"/>
        </w:rPr>
        <w:t>dokonać przecięcia siatki</w:t>
      </w:r>
      <w:r w:rsidR="00867D40">
        <w:rPr>
          <w:sz w:val="28"/>
          <w:szCs w:val="28"/>
        </w:rPr>
        <w:t xml:space="preserve"> (</w:t>
      </w:r>
      <w:proofErr w:type="spellStart"/>
      <w:r w:rsidR="00867D40">
        <w:rPr>
          <w:sz w:val="28"/>
          <w:szCs w:val="28"/>
        </w:rPr>
        <w:t>Ctrl</w:t>
      </w:r>
      <w:proofErr w:type="spellEnd"/>
      <w:r w:rsidR="00867D40">
        <w:rPr>
          <w:sz w:val="28"/>
          <w:szCs w:val="28"/>
        </w:rPr>
        <w:t xml:space="preserve"> + R)</w:t>
      </w:r>
      <w:r w:rsidR="00454722">
        <w:rPr>
          <w:sz w:val="28"/>
          <w:szCs w:val="28"/>
        </w:rPr>
        <w:t xml:space="preserve"> dwoma płaszczyznami. Jedną równoległą do płaszczyzny ZY i drugą równoległą do płaszczyzny XY w takich proporcjach, jak to pokazano na rys. 11.</w:t>
      </w:r>
    </w:p>
    <w:p w:rsidR="00E63C37" w:rsidRDefault="00867D40" w:rsidP="00E63C37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380723" cy="4962525"/>
            <wp:effectExtent l="19050" t="0" r="1277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614" cy="49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11</w:t>
      </w:r>
    </w:p>
    <w:p w:rsidR="00867D40" w:rsidRPr="00E63C37" w:rsidRDefault="00867D40" w:rsidP="00E63C37">
      <w:pPr>
        <w:ind w:left="-6"/>
        <w:rPr>
          <w:sz w:val="28"/>
          <w:szCs w:val="28"/>
        </w:rPr>
      </w:pPr>
    </w:p>
    <w:p w:rsidR="001552A9" w:rsidRDefault="00454722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67D40">
        <w:rPr>
          <w:sz w:val="28"/>
          <w:szCs w:val="28"/>
        </w:rPr>
        <w:t>Proszę zaznaczyć wskazany na rys. 12 wielokąt.</w:t>
      </w:r>
    </w:p>
    <w:p w:rsidR="00867D40" w:rsidRDefault="00867D40" w:rsidP="00867D40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316380" cy="4924425"/>
            <wp:effectExtent l="19050" t="0" r="847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288" cy="49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12</w:t>
      </w:r>
    </w:p>
    <w:p w:rsidR="00867D40" w:rsidRDefault="00867D40" w:rsidP="00867D40">
      <w:pPr>
        <w:ind w:left="-6"/>
        <w:rPr>
          <w:sz w:val="28"/>
          <w:szCs w:val="28"/>
        </w:rPr>
      </w:pPr>
    </w:p>
    <w:p w:rsidR="00867D40" w:rsidRPr="00867D40" w:rsidRDefault="00867D40" w:rsidP="00867D40">
      <w:pPr>
        <w:ind w:left="-6"/>
        <w:rPr>
          <w:sz w:val="28"/>
          <w:szCs w:val="28"/>
        </w:rPr>
      </w:pPr>
    </w:p>
    <w:p w:rsidR="00867D40" w:rsidRDefault="00867D40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Proszę zaznaczony wielokąt dwukrotnie „wyciągnąć” ( E</w:t>
      </w:r>
      <w:r w:rsidR="008602DC">
        <w:rPr>
          <w:sz w:val="28"/>
          <w:szCs w:val="28"/>
        </w:rPr>
        <w:t xml:space="preserve"> (</w:t>
      </w:r>
      <w:proofErr w:type="spellStart"/>
      <w:r w:rsidR="008602DC">
        <w:rPr>
          <w:sz w:val="28"/>
          <w:szCs w:val="28"/>
        </w:rPr>
        <w:t>Rgion</w:t>
      </w:r>
      <w:proofErr w:type="spellEnd"/>
      <w:r w:rsidR="008602DC">
        <w:rPr>
          <w:sz w:val="28"/>
          <w:szCs w:val="28"/>
        </w:rPr>
        <w:t>)</w:t>
      </w:r>
      <w:r>
        <w:rPr>
          <w:sz w:val="28"/>
          <w:szCs w:val="28"/>
        </w:rPr>
        <w:t>, X, przesunięcie myszy</w:t>
      </w:r>
      <w:r w:rsidR="00BC039F">
        <w:rPr>
          <w:sz w:val="28"/>
          <w:szCs w:val="28"/>
        </w:rPr>
        <w:t>, kliknięcie LPM</w:t>
      </w:r>
      <w:r>
        <w:rPr>
          <w:sz w:val="28"/>
          <w:szCs w:val="28"/>
        </w:rPr>
        <w:t>), aby uzyskać siatkę, jak na rysunku 13.</w:t>
      </w:r>
    </w:p>
    <w:p w:rsidR="00867D40" w:rsidRPr="00867D40" w:rsidRDefault="00867D40" w:rsidP="00867D40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591550" cy="5082915"/>
            <wp:effectExtent l="1905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08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13</w:t>
      </w:r>
    </w:p>
    <w:p w:rsidR="00C81715" w:rsidRDefault="00867D40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W podobny sposób proszę „wyciągnąć” z odpowiedniego wielokąta „nogi”</w:t>
      </w:r>
      <w:r w:rsidR="008602DC">
        <w:rPr>
          <w:sz w:val="28"/>
          <w:szCs w:val="28"/>
        </w:rPr>
        <w:t xml:space="preserve"> (rezultat będzie widziany na następnych rysunkach)</w:t>
      </w:r>
      <w:r>
        <w:rPr>
          <w:sz w:val="28"/>
          <w:szCs w:val="28"/>
        </w:rPr>
        <w:t>.</w:t>
      </w:r>
    </w:p>
    <w:p w:rsidR="00C81715" w:rsidRDefault="00C81715" w:rsidP="00C81715">
      <w:pPr>
        <w:pStyle w:val="Akapitzlist"/>
        <w:ind w:left="426"/>
        <w:rPr>
          <w:sz w:val="28"/>
          <w:szCs w:val="28"/>
        </w:rPr>
      </w:pPr>
    </w:p>
    <w:p w:rsidR="00867D40" w:rsidRDefault="00867D40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02DC">
        <w:rPr>
          <w:sz w:val="28"/>
          <w:szCs w:val="28"/>
        </w:rPr>
        <w:t>Proszę wskazać wielokąt, który można potraktować jako miejsce, w którym zaczyna się szyja (por. rys. 14).</w:t>
      </w:r>
    </w:p>
    <w:p w:rsidR="008602DC" w:rsidRDefault="008602DC" w:rsidP="008602DC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525495" cy="5048250"/>
            <wp:effectExtent l="19050" t="0" r="8905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350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14</w:t>
      </w:r>
    </w:p>
    <w:p w:rsidR="00C04B85" w:rsidRDefault="00C04B85" w:rsidP="008602DC">
      <w:pPr>
        <w:rPr>
          <w:sz w:val="28"/>
          <w:szCs w:val="28"/>
        </w:rPr>
      </w:pPr>
    </w:p>
    <w:p w:rsidR="00C04B85" w:rsidRPr="008602DC" w:rsidRDefault="00C04B85" w:rsidP="008602DC">
      <w:pPr>
        <w:rPr>
          <w:sz w:val="28"/>
          <w:szCs w:val="28"/>
        </w:rPr>
      </w:pPr>
    </w:p>
    <w:p w:rsidR="00C04B85" w:rsidRDefault="008602DC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Poprzez kolejne transformacje wyciągania</w:t>
      </w:r>
      <w:r w:rsidR="00C04B85">
        <w:rPr>
          <w:sz w:val="28"/>
          <w:szCs w:val="28"/>
        </w:rPr>
        <w:t xml:space="preserve"> (szyja: E</w:t>
      </w:r>
      <w:r w:rsidR="00B953FB">
        <w:rPr>
          <w:sz w:val="28"/>
          <w:szCs w:val="28"/>
        </w:rPr>
        <w:t xml:space="preserve"> (Region)</w:t>
      </w:r>
      <w:r w:rsidR="00C04B85">
        <w:rPr>
          <w:sz w:val="28"/>
          <w:szCs w:val="28"/>
        </w:rPr>
        <w:t>, Z , przesunięcie myszy</w:t>
      </w:r>
      <w:r w:rsidR="00BC039F">
        <w:rPr>
          <w:sz w:val="28"/>
          <w:szCs w:val="28"/>
        </w:rPr>
        <w:t>, kliknięcie LPM</w:t>
      </w:r>
      <w:r w:rsidR="00C04B85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="00C04B85" w:rsidRPr="00C04B85">
        <w:rPr>
          <w:sz w:val="28"/>
          <w:szCs w:val="28"/>
        </w:rPr>
        <w:t xml:space="preserve"> </w:t>
      </w:r>
      <w:r w:rsidR="00C04B85">
        <w:rPr>
          <w:sz w:val="28"/>
          <w:szCs w:val="28"/>
        </w:rPr>
        <w:t>wyciągania (1/3głowy: E</w:t>
      </w:r>
      <w:r w:rsidR="00B953FB">
        <w:rPr>
          <w:sz w:val="28"/>
          <w:szCs w:val="28"/>
        </w:rPr>
        <w:t xml:space="preserve"> (Region)</w:t>
      </w:r>
      <w:r w:rsidR="00C04B85">
        <w:rPr>
          <w:sz w:val="28"/>
          <w:szCs w:val="28"/>
        </w:rPr>
        <w:t>, Z , przesunięcie myszy</w:t>
      </w:r>
      <w:r w:rsidR="00BC039F">
        <w:rPr>
          <w:sz w:val="28"/>
          <w:szCs w:val="28"/>
        </w:rPr>
        <w:t>, kliknięcie LPM</w:t>
      </w:r>
      <w:r w:rsidR="00C04B85">
        <w:rPr>
          <w:sz w:val="28"/>
          <w:szCs w:val="28"/>
        </w:rPr>
        <w:t>)</w:t>
      </w:r>
      <w:r>
        <w:rPr>
          <w:sz w:val="28"/>
          <w:szCs w:val="28"/>
        </w:rPr>
        <w:t xml:space="preserve"> skalowania</w:t>
      </w:r>
      <w:r w:rsidR="00C04B85">
        <w:rPr>
          <w:sz w:val="28"/>
          <w:szCs w:val="28"/>
        </w:rPr>
        <w:t>(S, X, przesunięcie myszy</w:t>
      </w:r>
      <w:r w:rsidR="00BC039F">
        <w:rPr>
          <w:sz w:val="28"/>
          <w:szCs w:val="28"/>
        </w:rPr>
        <w:t>, kliknięcie LPM</w:t>
      </w:r>
      <w:r w:rsidR="00C04B85">
        <w:rPr>
          <w:sz w:val="28"/>
          <w:szCs w:val="28"/>
        </w:rPr>
        <w:t xml:space="preserve">) można uzyskać 1/3 modelu głowy (por. </w:t>
      </w:r>
      <w:r w:rsidR="00B953FB">
        <w:rPr>
          <w:sz w:val="28"/>
          <w:szCs w:val="28"/>
        </w:rPr>
        <w:t xml:space="preserve"> </w:t>
      </w:r>
      <w:r w:rsidR="00C04B85">
        <w:rPr>
          <w:sz w:val="28"/>
          <w:szCs w:val="28"/>
        </w:rPr>
        <w:t>rys. 15).</w:t>
      </w:r>
    </w:p>
    <w:p w:rsidR="00B953FB" w:rsidRPr="00B953FB" w:rsidRDefault="00B953FB" w:rsidP="00B953FB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7543800" cy="4463047"/>
            <wp:effectExtent l="1905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66" cy="446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15</w:t>
      </w:r>
    </w:p>
    <w:p w:rsidR="00990C7A" w:rsidRDefault="00C04B85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602DC">
        <w:rPr>
          <w:sz w:val="28"/>
          <w:szCs w:val="28"/>
        </w:rPr>
        <w:t xml:space="preserve"> </w:t>
      </w:r>
      <w:r w:rsidR="00990C7A">
        <w:rPr>
          <w:sz w:val="28"/>
          <w:szCs w:val="28"/>
        </w:rPr>
        <w:t>Wykonując kolejne wyciągnięcie, wyciągnięcie i skalowanie należy samodzielnie dokończyć modelowanie głowy.</w:t>
      </w:r>
    </w:p>
    <w:p w:rsidR="00990C7A" w:rsidRPr="00BC039F" w:rsidRDefault="00D26487" w:rsidP="00990C7A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 w:rsidRPr="00BC039F">
        <w:rPr>
          <w:sz w:val="28"/>
          <w:szCs w:val="28"/>
        </w:rPr>
        <w:lastRenderedPageBreak/>
        <w:t>W rezultacie otrzymano przybliżoną siatkę postaci ludzkiej.</w:t>
      </w:r>
    </w:p>
    <w:p w:rsidR="00D74E33" w:rsidRPr="00D74E33" w:rsidRDefault="00990C7A" w:rsidP="00D74E33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6487">
        <w:rPr>
          <w:sz w:val="28"/>
          <w:szCs w:val="28"/>
        </w:rPr>
        <w:t>W celu wygładzenia siatki należy zaznaczyć wszystkie wierzchołki ( A ), a następnie poddać siatkę modyfikatorowi o nazwie „</w:t>
      </w:r>
      <w:proofErr w:type="spellStart"/>
      <w:r w:rsidR="00D26487">
        <w:rPr>
          <w:sz w:val="28"/>
          <w:szCs w:val="28"/>
        </w:rPr>
        <w:t>Subsurf</w:t>
      </w:r>
      <w:proofErr w:type="spellEnd"/>
      <w:r w:rsidR="00D26487">
        <w:rPr>
          <w:sz w:val="28"/>
          <w:szCs w:val="28"/>
        </w:rPr>
        <w:t>”. Rezultat wygładzania można zaobserwować na rys. 16.</w:t>
      </w:r>
      <w:r w:rsidR="00D74E33">
        <w:rPr>
          <w:sz w:val="28"/>
          <w:szCs w:val="28"/>
        </w:rPr>
        <w:br/>
        <w:t>Uwaga: W panelu modyfikatora „</w:t>
      </w:r>
      <w:proofErr w:type="spellStart"/>
      <w:r w:rsidR="00D74E33">
        <w:rPr>
          <w:sz w:val="28"/>
          <w:szCs w:val="28"/>
        </w:rPr>
        <w:t>Subsurf</w:t>
      </w:r>
      <w:proofErr w:type="spellEnd"/>
      <w:r w:rsidR="00D74E33">
        <w:rPr>
          <w:sz w:val="28"/>
          <w:szCs w:val="28"/>
        </w:rPr>
        <w:t>” można ustalić poziom wygładzania na „Level 2” (por. rys. 16)</w:t>
      </w:r>
    </w:p>
    <w:p w:rsidR="00D26487" w:rsidRPr="00D74E33" w:rsidRDefault="00D74E33" w:rsidP="00D74E33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477250" cy="5015293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501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16</w:t>
      </w:r>
    </w:p>
    <w:p w:rsidR="008602DC" w:rsidRDefault="00D26487" w:rsidP="00493D0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46C8D">
        <w:rPr>
          <w:sz w:val="28"/>
          <w:szCs w:val="28"/>
        </w:rPr>
        <w:t>Dalsze modyfikacje siatki pozostawia się inwencji osoby realizującej ćwiczenie.</w:t>
      </w:r>
    </w:p>
    <w:p w:rsidR="00446C8D" w:rsidRDefault="00446C8D" w:rsidP="00446C8D">
      <w:pPr>
        <w:pStyle w:val="Akapitzlist"/>
        <w:numPr>
          <w:ilvl w:val="1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Na zakończenie tworzenia siatki należy przejść do trybu pracy na obiektach („Object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>”) (</w:t>
      </w:r>
      <w:proofErr w:type="spellStart"/>
      <w:r>
        <w:rPr>
          <w:sz w:val="28"/>
          <w:szCs w:val="28"/>
        </w:rPr>
        <w:t>Tab</w:t>
      </w:r>
      <w:proofErr w:type="spellEnd"/>
      <w:r>
        <w:rPr>
          <w:sz w:val="28"/>
          <w:szCs w:val="28"/>
        </w:rPr>
        <w:t>), a następnie zatwierdzić działanie zastosowanych modyfikatorów przez wybranie przycisków „</w:t>
      </w:r>
      <w:proofErr w:type="spellStart"/>
      <w:r>
        <w:rPr>
          <w:sz w:val="28"/>
          <w:szCs w:val="28"/>
        </w:rPr>
        <w:t>Apply</w:t>
      </w:r>
      <w:proofErr w:type="spellEnd"/>
      <w:r>
        <w:rPr>
          <w:sz w:val="28"/>
          <w:szCs w:val="28"/>
        </w:rPr>
        <w:t>” w odpowiednich panelach modyfikatorów (por. rys. 17</w:t>
      </w:r>
      <w:r w:rsidRPr="00446C8D">
        <w:rPr>
          <w:sz w:val="28"/>
          <w:szCs w:val="28"/>
        </w:rPr>
        <w:t>)</w:t>
      </w:r>
    </w:p>
    <w:p w:rsidR="00446C8D" w:rsidRPr="00446C8D" w:rsidRDefault="00154D94" w:rsidP="00446C8D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532958" cy="5048250"/>
            <wp:effectExtent l="19050" t="0" r="1442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433" cy="505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8DF">
        <w:rPr>
          <w:sz w:val="28"/>
          <w:szCs w:val="28"/>
        </w:rPr>
        <w:t>Rys. 17</w:t>
      </w:r>
    </w:p>
    <w:p w:rsidR="00D03D63" w:rsidRDefault="00D03D63" w:rsidP="00D03D63">
      <w:pPr>
        <w:pStyle w:val="Akapitzlist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Tworzenie szkieletu</w:t>
      </w:r>
    </w:p>
    <w:p w:rsidR="00446C8D" w:rsidRDefault="00446C8D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 w:rsidRPr="00D03D63">
        <w:rPr>
          <w:sz w:val="28"/>
          <w:szCs w:val="28"/>
        </w:rPr>
        <w:t xml:space="preserve">   </w:t>
      </w:r>
      <w:r w:rsidR="00652714">
        <w:rPr>
          <w:sz w:val="28"/>
          <w:szCs w:val="28"/>
        </w:rPr>
        <w:t xml:space="preserve">Korzystając </w:t>
      </w:r>
      <w:r w:rsidR="004A2B0C">
        <w:rPr>
          <w:sz w:val="28"/>
          <w:szCs w:val="28"/>
        </w:rPr>
        <w:t>PPM (prawego przycisku myszy) należy umieścić „kolorowy celownik” (por. rys. 18) „wewnątrz siatki” na wysokości krocza. Jest to miejsce w którym zostanie włączony do sceny następny element sceny – szkielet.</w:t>
      </w:r>
    </w:p>
    <w:p w:rsidR="004A2B0C" w:rsidRPr="004A2B0C" w:rsidRDefault="004A2B0C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wybrać klawisz „spacja” i z menu kontekstowego wybrać „</w:t>
      </w:r>
      <w:proofErr w:type="spellStart"/>
      <w:r>
        <w:rPr>
          <w:sz w:val="28"/>
          <w:szCs w:val="28"/>
        </w:rPr>
        <w:t>Add</w:t>
      </w:r>
      <w:proofErr w:type="spellEnd"/>
      <w:r w:rsidR="000D6DBA"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→</w:t>
      </w:r>
      <w:r w:rsidR="000D6DBA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Armature</w:t>
      </w:r>
      <w:proofErr w:type="spellEnd"/>
      <w:r>
        <w:rPr>
          <w:rFonts w:cstheme="minorHAnsi"/>
          <w:sz w:val="28"/>
          <w:szCs w:val="28"/>
        </w:rPr>
        <w:t>” (dodaj szkielet).</w:t>
      </w:r>
    </w:p>
    <w:p w:rsidR="004A2B0C" w:rsidRPr="004A2B0C" w:rsidRDefault="004A2B0C" w:rsidP="004A2B0C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181975" cy="4840603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484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18</w:t>
      </w:r>
    </w:p>
    <w:p w:rsidR="004A2B0C" w:rsidRDefault="004A2B0C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Pierwsza kość szkieletu zostaje wtedy „wstawiona” wewnątrz siatki.</w:t>
      </w:r>
    </w:p>
    <w:p w:rsidR="004A2B0C" w:rsidRDefault="004A2B0C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Jeśli ma być ona widoczna należy włączyć w panelu </w:t>
      </w:r>
      <w:proofErr w:type="spellStart"/>
      <w:r>
        <w:rPr>
          <w:sz w:val="28"/>
          <w:szCs w:val="28"/>
        </w:rPr>
        <w:t>Armature</w:t>
      </w:r>
      <w:proofErr w:type="spellEnd"/>
      <w:r>
        <w:rPr>
          <w:sz w:val="28"/>
          <w:szCs w:val="28"/>
        </w:rPr>
        <w:t xml:space="preserve"> przycisk X-Ray (por. rys. 19).</w:t>
      </w:r>
    </w:p>
    <w:p w:rsidR="004A2B0C" w:rsidRPr="004A2B0C" w:rsidRDefault="004A2B0C" w:rsidP="004A2B0C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7943850" cy="4467448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446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19</w:t>
      </w:r>
    </w:p>
    <w:p w:rsidR="004A2B0C" w:rsidRDefault="00985ABE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Na scenie są tera</w:t>
      </w:r>
      <w:r w:rsidR="00AC7926">
        <w:rPr>
          <w:sz w:val="28"/>
          <w:szCs w:val="28"/>
        </w:rPr>
        <w:t>z 2 obiekty, które stworzyliśmy: siatka i pierwsza kość szkieletu.</w:t>
      </w:r>
    </w:p>
    <w:p w:rsidR="00AC7926" w:rsidRDefault="00AC7926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kliknąć LPM w kość, a następnie przejść to trybu edycji szkieletu (</w:t>
      </w:r>
      <w:proofErr w:type="spellStart"/>
      <w:r>
        <w:rPr>
          <w:sz w:val="28"/>
          <w:szCs w:val="28"/>
        </w:rPr>
        <w:t>Tab</w:t>
      </w:r>
      <w:proofErr w:type="spellEnd"/>
      <w:r>
        <w:rPr>
          <w:sz w:val="28"/>
          <w:szCs w:val="28"/>
        </w:rPr>
        <w:t>).</w:t>
      </w:r>
    </w:p>
    <w:p w:rsidR="00AC7926" w:rsidRDefault="00AC7926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Stosując znaną metodę „wyciągania” (E, Z, przesunięcie myszy, kliknięcie LPM) należy z pierwszej kości „wyciągnąć” kręgosłup postaci. Rezultat tworzenia tej części szkieletu pokazano na rysunku 20.</w:t>
      </w:r>
    </w:p>
    <w:p w:rsidR="00AC7926" w:rsidRPr="00AC7926" w:rsidRDefault="00AC7926" w:rsidP="00AC7926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267700" cy="489132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0" cy="489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20</w:t>
      </w:r>
    </w:p>
    <w:p w:rsidR="00AC7926" w:rsidRDefault="00AC7926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Korzystając PPM (prawego przycisku myszy) należy umieścić „kolorowy celownik” (por. rys. 21) „wewnątrz siatki” w miejscu, gdzie powinna być zacze</w:t>
      </w:r>
      <w:r w:rsidR="00FE57DD">
        <w:rPr>
          <w:sz w:val="28"/>
          <w:szCs w:val="28"/>
        </w:rPr>
        <w:t>piona kość ramienia</w:t>
      </w:r>
      <w:r>
        <w:rPr>
          <w:sz w:val="28"/>
          <w:szCs w:val="28"/>
        </w:rPr>
        <w:t>.</w:t>
      </w:r>
    </w:p>
    <w:p w:rsidR="00FE57DD" w:rsidRPr="00FE57DD" w:rsidRDefault="00FE57DD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Należy przycisnąć klawisz „Spacja” i z menu kontekstowego wybrać opcję „</w:t>
      </w:r>
      <w:proofErr w:type="spellStart"/>
      <w:r>
        <w:rPr>
          <w:sz w:val="28"/>
          <w:szCs w:val="28"/>
        </w:rPr>
        <w:t>Add</w:t>
      </w:r>
      <w:proofErr w:type="spellEnd"/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→ </w:t>
      </w:r>
      <w:proofErr w:type="spellStart"/>
      <w:r>
        <w:rPr>
          <w:rFonts w:cstheme="minorHAnsi"/>
          <w:sz w:val="28"/>
          <w:szCs w:val="28"/>
        </w:rPr>
        <w:t>Bone</w:t>
      </w:r>
      <w:proofErr w:type="spellEnd"/>
      <w:r>
        <w:rPr>
          <w:rFonts w:cstheme="minorHAnsi"/>
          <w:sz w:val="28"/>
          <w:szCs w:val="28"/>
        </w:rPr>
        <w:t>”.</w:t>
      </w:r>
    </w:p>
    <w:p w:rsidR="00FE57DD" w:rsidRDefault="00FE57DD" w:rsidP="00FE57DD">
      <w:pPr>
        <w:ind w:left="-6"/>
        <w:rPr>
          <w:sz w:val="28"/>
          <w:szCs w:val="28"/>
        </w:rPr>
      </w:pPr>
    </w:p>
    <w:p w:rsidR="00FE57DD" w:rsidRPr="00FE57DD" w:rsidRDefault="00FE57DD" w:rsidP="00FE57DD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8810625" cy="5212524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52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21</w:t>
      </w:r>
    </w:p>
    <w:p w:rsidR="00FE57DD" w:rsidRDefault="00FE57DD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W rezultacie we wskazanym miejscu zostanie „wstawiona” nowa kość.</w:t>
      </w:r>
    </w:p>
    <w:p w:rsidR="00FE57DD" w:rsidRDefault="00FE57DD" w:rsidP="00D03D63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Kość można „złapać” za „głowę” i „położyć</w:t>
      </w:r>
      <w:r w:rsidR="00C402D6">
        <w:rPr>
          <w:sz w:val="28"/>
          <w:szCs w:val="28"/>
        </w:rPr>
        <w:t>”</w:t>
      </w:r>
      <w:r>
        <w:rPr>
          <w:sz w:val="28"/>
          <w:szCs w:val="28"/>
        </w:rPr>
        <w:t xml:space="preserve"> w ramieniu.</w:t>
      </w:r>
    </w:p>
    <w:p w:rsidR="00FE57DD" w:rsidRDefault="00FE57DD" w:rsidP="00FE57DD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Następnie proszę o „wyciągnięcie” z kości ramienia jeszcze jednej kości, która będzie decydowała o ruchu przedramienia. Przykładowy rezultat wymienionych operacji pokazano na rysunku 22.</w:t>
      </w:r>
    </w:p>
    <w:p w:rsidR="00FE57DD" w:rsidRPr="00FE57DD" w:rsidRDefault="0010789C" w:rsidP="00FE57DD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139435" cy="48196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387" cy="481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7DD">
        <w:rPr>
          <w:sz w:val="28"/>
          <w:szCs w:val="28"/>
        </w:rPr>
        <w:t>Rys. 22</w:t>
      </w:r>
    </w:p>
    <w:p w:rsidR="00FE57DD" w:rsidRDefault="00FE57DD" w:rsidP="00FE57DD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Kości przedramienia i ramienia należy logicznie połączyć z kręgosłupem. W tym celu proszę najpierw zaznaczyć kość ramienia,</w:t>
      </w:r>
      <w:r w:rsidR="0092397B">
        <w:rPr>
          <w:sz w:val="28"/>
          <w:szCs w:val="28"/>
        </w:rPr>
        <w:t xml:space="preserve"> a potem trzymając klawisz „Shift</w:t>
      </w:r>
      <w:r>
        <w:rPr>
          <w:sz w:val="28"/>
          <w:szCs w:val="28"/>
        </w:rPr>
        <w:t xml:space="preserve">” zaznaczyć </w:t>
      </w:r>
      <w:r w:rsidR="0010789C">
        <w:rPr>
          <w:sz w:val="28"/>
          <w:szCs w:val="28"/>
        </w:rPr>
        <w:t>jedną z kości kręgosłupa (por. rys. 22).</w:t>
      </w:r>
    </w:p>
    <w:p w:rsidR="0010789C" w:rsidRDefault="0010789C" w:rsidP="00FE57DD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Proszę przycisnąć kombinację klawiszy „</w:t>
      </w:r>
      <w:proofErr w:type="spellStart"/>
      <w:r>
        <w:rPr>
          <w:sz w:val="28"/>
          <w:szCs w:val="28"/>
        </w:rPr>
        <w:t>Ctrl+P</w:t>
      </w:r>
      <w:proofErr w:type="spellEnd"/>
      <w:r>
        <w:rPr>
          <w:sz w:val="28"/>
          <w:szCs w:val="28"/>
        </w:rPr>
        <w:t>” i wybrać „</w:t>
      </w:r>
      <w:proofErr w:type="spellStart"/>
      <w:r>
        <w:rPr>
          <w:sz w:val="28"/>
          <w:szCs w:val="28"/>
        </w:rPr>
        <w:t>Keep</w:t>
      </w:r>
      <w:proofErr w:type="spellEnd"/>
      <w:r>
        <w:rPr>
          <w:sz w:val="28"/>
          <w:szCs w:val="28"/>
        </w:rPr>
        <w:t xml:space="preserve"> offset”. Logiczne połączenie  pomiędzy kośćmi zaznaczone jest przez przerywaną linię.</w:t>
      </w:r>
    </w:p>
    <w:p w:rsidR="0010789C" w:rsidRDefault="0010789C" w:rsidP="00FE57DD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Należy kliknąć kość ramienia i w panelu „</w:t>
      </w:r>
      <w:proofErr w:type="spellStart"/>
      <w:r>
        <w:rPr>
          <w:sz w:val="28"/>
          <w:szCs w:val="28"/>
        </w:rPr>
        <w:t>Selected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Bones</w:t>
      </w:r>
      <w:proofErr w:type="spellEnd"/>
      <w:r>
        <w:rPr>
          <w:sz w:val="28"/>
          <w:szCs w:val="28"/>
        </w:rPr>
        <w:t>” zmienić jej nazwę na „Reka1.L”.</w:t>
      </w:r>
    </w:p>
    <w:p w:rsidR="0010789C" w:rsidRDefault="0010789C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Należy kliknąć kość przedramienia i w panelu „</w:t>
      </w:r>
      <w:proofErr w:type="spellStart"/>
      <w:r>
        <w:rPr>
          <w:sz w:val="28"/>
          <w:szCs w:val="28"/>
        </w:rPr>
        <w:t>Selected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Bones</w:t>
      </w:r>
      <w:proofErr w:type="spellEnd"/>
      <w:r>
        <w:rPr>
          <w:sz w:val="28"/>
          <w:szCs w:val="28"/>
        </w:rPr>
        <w:t>” zmienić jej nazwę na „Reka2.L” (por. rys. 23).</w:t>
      </w:r>
    </w:p>
    <w:p w:rsidR="0010789C" w:rsidRPr="0010789C" w:rsidRDefault="0010789C" w:rsidP="0010789C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162925" cy="4829333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482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23</w:t>
      </w:r>
    </w:p>
    <w:p w:rsidR="0010789C" w:rsidRDefault="009C1D83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Proszę zaznaczyć obie kości ręki</w:t>
      </w:r>
      <w:r w:rsidR="0010789C">
        <w:rPr>
          <w:sz w:val="28"/>
          <w:szCs w:val="28"/>
        </w:rPr>
        <w:t xml:space="preserve"> (LPM + </w:t>
      </w:r>
      <w:proofErr w:type="spellStart"/>
      <w:r w:rsidR="0010789C">
        <w:rPr>
          <w:sz w:val="28"/>
          <w:szCs w:val="28"/>
        </w:rPr>
        <w:t>Shift</w:t>
      </w:r>
      <w:proofErr w:type="spellEnd"/>
      <w:r w:rsidR="0010789C">
        <w:rPr>
          <w:sz w:val="28"/>
          <w:szCs w:val="28"/>
        </w:rPr>
        <w:t>).</w:t>
      </w:r>
    </w:p>
    <w:p w:rsidR="0010789C" w:rsidRDefault="0010789C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Proszę przycisnąć kombinację (</w:t>
      </w:r>
      <w:proofErr w:type="spellStart"/>
      <w:r>
        <w:rPr>
          <w:sz w:val="28"/>
          <w:szCs w:val="28"/>
        </w:rPr>
        <w:t>Shift+D</w:t>
      </w:r>
      <w:proofErr w:type="spellEnd"/>
      <w:r>
        <w:rPr>
          <w:sz w:val="28"/>
          <w:szCs w:val="28"/>
        </w:rPr>
        <w:t>), która zduplikuje zaznaczone kości, a następnie</w:t>
      </w:r>
      <w:r w:rsidR="000D6DBA">
        <w:rPr>
          <w:sz w:val="28"/>
          <w:szCs w:val="28"/>
        </w:rPr>
        <w:t xml:space="preserve"> przesunąć myszką w górę i w prawo, aby nowe kości znalazły się obok siatki (por. rys. 24).</w:t>
      </w:r>
      <w:r>
        <w:rPr>
          <w:sz w:val="28"/>
          <w:szCs w:val="28"/>
        </w:rPr>
        <w:t xml:space="preserve"> </w:t>
      </w:r>
    </w:p>
    <w:p w:rsidR="000D6DBA" w:rsidRPr="000D6DBA" w:rsidRDefault="000D6DBA" w:rsidP="000D6DBA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524875" cy="5047883"/>
            <wp:effectExtent l="19050" t="0" r="9525" b="0"/>
            <wp:docPr id="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730" cy="504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24</w:t>
      </w:r>
    </w:p>
    <w:p w:rsidR="000D6DBA" w:rsidRPr="000D6DBA" w:rsidRDefault="000D6DBA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Przy zaznaczonych zduplikowanych kościach proszę z „dolnego” menu wybrać opcję „</w:t>
      </w:r>
      <w:proofErr w:type="spellStart"/>
      <w:r>
        <w:rPr>
          <w:sz w:val="28"/>
          <w:szCs w:val="28"/>
        </w:rPr>
        <w:t>Aramture</w:t>
      </w:r>
      <w:proofErr w:type="spellEnd"/>
      <w:r>
        <w:rPr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→ Flip </w:t>
      </w:r>
      <w:proofErr w:type="spellStart"/>
      <w:r>
        <w:rPr>
          <w:rFonts w:cstheme="minorHAnsi"/>
          <w:sz w:val="28"/>
          <w:szCs w:val="28"/>
        </w:rPr>
        <w:t>Left</w:t>
      </w:r>
      <w:proofErr w:type="spellEnd"/>
      <w:r>
        <w:rPr>
          <w:rFonts w:cstheme="minorHAnsi"/>
          <w:sz w:val="28"/>
          <w:szCs w:val="28"/>
        </w:rPr>
        <w:t xml:space="preserve"> &amp; Right </w:t>
      </w:r>
      <w:proofErr w:type="spellStart"/>
      <w:r>
        <w:rPr>
          <w:rFonts w:cstheme="minorHAnsi"/>
          <w:sz w:val="28"/>
          <w:szCs w:val="28"/>
        </w:rPr>
        <w:t>Names</w:t>
      </w:r>
      <w:proofErr w:type="spellEnd"/>
      <w:r>
        <w:rPr>
          <w:rFonts w:cstheme="minorHAnsi"/>
          <w:sz w:val="28"/>
          <w:szCs w:val="28"/>
        </w:rPr>
        <w:t>” (por. rys. 25)</w:t>
      </w:r>
    </w:p>
    <w:p w:rsidR="000D6DBA" w:rsidRPr="000D6DBA" w:rsidRDefault="000D6DBA" w:rsidP="000D6DBA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658225" cy="5122361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12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25</w:t>
      </w:r>
    </w:p>
    <w:p w:rsidR="000D6DBA" w:rsidRPr="000D6DBA" w:rsidRDefault="000D6DBA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rFonts w:cstheme="minorHAnsi"/>
          <w:sz w:val="28"/>
          <w:szCs w:val="28"/>
        </w:rPr>
        <w:t>W rezultacie nazwy zduplikowanych kości zostaną zmienione na „Reka1.R”, oraz „Reka2.R”</w:t>
      </w:r>
    </w:p>
    <w:p w:rsidR="000D6DBA" w:rsidRPr="000D6DBA" w:rsidRDefault="000D6DBA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Proszę, przy zaznaczonych zduplikowanych kościach, wybrać na Panelu „</w:t>
      </w:r>
      <w:proofErr w:type="spellStart"/>
      <w:r>
        <w:rPr>
          <w:rFonts w:cstheme="minorHAnsi"/>
          <w:sz w:val="28"/>
          <w:szCs w:val="28"/>
        </w:rPr>
        <w:t>Armature</w:t>
      </w:r>
      <w:proofErr w:type="spellEnd"/>
      <w:r>
        <w:rPr>
          <w:rFonts w:cstheme="minorHAnsi"/>
          <w:sz w:val="28"/>
          <w:szCs w:val="28"/>
        </w:rPr>
        <w:t>” przycisk „X-</w:t>
      </w:r>
      <w:proofErr w:type="spellStart"/>
      <w:r>
        <w:rPr>
          <w:rFonts w:cstheme="minorHAnsi"/>
          <w:sz w:val="28"/>
          <w:szCs w:val="28"/>
        </w:rPr>
        <w:t>Axis</w:t>
      </w:r>
      <w:proofErr w:type="spellEnd"/>
      <w:r>
        <w:rPr>
          <w:rFonts w:cstheme="minorHAnsi"/>
          <w:sz w:val="28"/>
          <w:szCs w:val="28"/>
        </w:rPr>
        <w:t xml:space="preserve"> Mirror”</w:t>
      </w:r>
    </w:p>
    <w:p w:rsidR="000D6DBA" w:rsidRPr="000D6DBA" w:rsidRDefault="000D6DBA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rFonts w:cstheme="minorHAnsi"/>
          <w:sz w:val="28"/>
          <w:szCs w:val="28"/>
        </w:rPr>
        <w:t>Proszę, przy zaznaczonych zduplikowanych kościach, spróbować rozpocząć przesuwanie zaznaczonych kości (G)</w:t>
      </w:r>
    </w:p>
    <w:p w:rsidR="000D6DBA" w:rsidRPr="00DC7DAB" w:rsidRDefault="000D6DBA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 W rezultacie kości prawej kończyny powinny automatycznie „odbić się” po drugiej stronie kręgosłupa</w:t>
      </w:r>
      <w:r w:rsidR="00DC7DAB">
        <w:rPr>
          <w:rFonts w:cstheme="minorHAnsi"/>
          <w:sz w:val="28"/>
          <w:szCs w:val="28"/>
        </w:rPr>
        <w:t xml:space="preserve"> (por. rys. 26)</w:t>
      </w:r>
    </w:p>
    <w:p w:rsidR="00DC7DAB" w:rsidRPr="00DC7DAB" w:rsidRDefault="009C1D83" w:rsidP="00DC7DAB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477236" cy="5019675"/>
            <wp:effectExtent l="19050" t="0" r="14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103" cy="501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26</w:t>
      </w:r>
    </w:p>
    <w:p w:rsidR="00DC7DAB" w:rsidRDefault="009C1D83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Proszę przejść do trybu obiektów („Object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>”) (</w:t>
      </w:r>
      <w:proofErr w:type="spellStart"/>
      <w:r>
        <w:rPr>
          <w:sz w:val="28"/>
          <w:szCs w:val="28"/>
        </w:rPr>
        <w:t>Tab</w:t>
      </w:r>
      <w:proofErr w:type="spellEnd"/>
      <w:r>
        <w:rPr>
          <w:sz w:val="28"/>
          <w:szCs w:val="28"/>
        </w:rPr>
        <w:t>)</w:t>
      </w:r>
    </w:p>
    <w:p w:rsidR="009C1D83" w:rsidRDefault="009C1D83" w:rsidP="0010789C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Proszę najpierw zaznaczyć </w:t>
      </w:r>
      <w:r w:rsidR="004A0D0E">
        <w:rPr>
          <w:sz w:val="28"/>
          <w:szCs w:val="28"/>
        </w:rPr>
        <w:t>siatkę</w:t>
      </w:r>
      <w:r>
        <w:rPr>
          <w:sz w:val="28"/>
          <w:szCs w:val="28"/>
        </w:rPr>
        <w:t xml:space="preserve">, a następnie przytrzymując klawisz </w:t>
      </w:r>
      <w:r w:rsidR="004A0D0E">
        <w:rPr>
          <w:sz w:val="28"/>
          <w:szCs w:val="28"/>
        </w:rPr>
        <w:t>„</w:t>
      </w:r>
      <w:proofErr w:type="spellStart"/>
      <w:r>
        <w:rPr>
          <w:sz w:val="28"/>
          <w:szCs w:val="28"/>
        </w:rPr>
        <w:t>Shift</w:t>
      </w:r>
      <w:proofErr w:type="spellEnd"/>
      <w:r w:rsidR="004A0D0E">
        <w:rPr>
          <w:sz w:val="28"/>
          <w:szCs w:val="28"/>
        </w:rPr>
        <w:t>”</w:t>
      </w:r>
      <w:r>
        <w:rPr>
          <w:sz w:val="28"/>
          <w:szCs w:val="28"/>
        </w:rPr>
        <w:t xml:space="preserve"> zaznaczyć </w:t>
      </w:r>
      <w:r w:rsidR="004A0D0E">
        <w:rPr>
          <w:sz w:val="28"/>
          <w:szCs w:val="28"/>
        </w:rPr>
        <w:t>szkielet.</w:t>
      </w:r>
    </w:p>
    <w:p w:rsidR="004A0D0E" w:rsidRDefault="004A0D0E" w:rsidP="004A0D0E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Proszę wybrać kombinację klawiszy „</w:t>
      </w:r>
      <w:proofErr w:type="spellStart"/>
      <w:r>
        <w:rPr>
          <w:sz w:val="28"/>
          <w:szCs w:val="28"/>
        </w:rPr>
        <w:t>Ctrl+P</w:t>
      </w:r>
      <w:proofErr w:type="spellEnd"/>
      <w:r>
        <w:rPr>
          <w:sz w:val="28"/>
          <w:szCs w:val="28"/>
        </w:rPr>
        <w:t>” a następnie wybrać z menu kontekstowego opcję „</w:t>
      </w:r>
      <w:proofErr w:type="spellStart"/>
      <w:r>
        <w:rPr>
          <w:sz w:val="28"/>
          <w:szCs w:val="28"/>
        </w:rPr>
        <w:t>Make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Parent</w:t>
      </w:r>
      <w:proofErr w:type="spellEnd"/>
      <w:r>
        <w:rPr>
          <w:sz w:val="28"/>
          <w:szCs w:val="28"/>
        </w:rPr>
        <w:t xml:space="preserve"> To – </w:t>
      </w:r>
      <w:proofErr w:type="spellStart"/>
      <w:r>
        <w:rPr>
          <w:sz w:val="28"/>
          <w:szCs w:val="28"/>
        </w:rPr>
        <w:t>Armature</w:t>
      </w:r>
      <w:proofErr w:type="spellEnd"/>
      <w:r>
        <w:rPr>
          <w:sz w:val="28"/>
          <w:szCs w:val="28"/>
        </w:rPr>
        <w:t>” .</w:t>
      </w:r>
    </w:p>
    <w:p w:rsidR="004A0D0E" w:rsidRPr="004A0D0E" w:rsidRDefault="004A0D0E" w:rsidP="00217EE0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 w:rsidRPr="004A0D0E">
        <w:rPr>
          <w:sz w:val="28"/>
          <w:szCs w:val="28"/>
        </w:rPr>
        <w:t>Z kolejnego menu kontekstowego proszę wybrać opcję „</w:t>
      </w:r>
      <w:proofErr w:type="spellStart"/>
      <w:r w:rsidRPr="004A0D0E">
        <w:rPr>
          <w:sz w:val="28"/>
          <w:szCs w:val="28"/>
        </w:rPr>
        <w:t>Create</w:t>
      </w:r>
      <w:proofErr w:type="spellEnd"/>
      <w:r w:rsidRPr="004A0D0E">
        <w:rPr>
          <w:sz w:val="28"/>
          <w:szCs w:val="28"/>
        </w:rPr>
        <w:t xml:space="preserve"> </w:t>
      </w:r>
      <w:r w:rsidR="00217EE0">
        <w:rPr>
          <w:sz w:val="28"/>
          <w:szCs w:val="28"/>
        </w:rPr>
        <w:t>F</w:t>
      </w:r>
      <w:r w:rsidRPr="004A0D0E">
        <w:rPr>
          <w:sz w:val="28"/>
          <w:szCs w:val="28"/>
        </w:rPr>
        <w:t xml:space="preserve">rom </w:t>
      </w:r>
      <w:proofErr w:type="spellStart"/>
      <w:r w:rsidRPr="004A0D0E">
        <w:rPr>
          <w:sz w:val="28"/>
          <w:szCs w:val="28"/>
        </w:rPr>
        <w:t>Bone</w:t>
      </w:r>
      <w:proofErr w:type="spellEnd"/>
      <w:r w:rsidRPr="004A0D0E">
        <w:rPr>
          <w:sz w:val="28"/>
          <w:szCs w:val="28"/>
        </w:rPr>
        <w:t xml:space="preserve"> </w:t>
      </w:r>
      <w:proofErr w:type="spellStart"/>
      <w:r w:rsidRPr="004A0D0E">
        <w:rPr>
          <w:sz w:val="28"/>
          <w:szCs w:val="28"/>
        </w:rPr>
        <w:t>Heat</w:t>
      </w:r>
      <w:proofErr w:type="spellEnd"/>
      <w:r w:rsidRPr="004A0D0E">
        <w:rPr>
          <w:sz w:val="28"/>
          <w:szCs w:val="28"/>
        </w:rPr>
        <w:t>”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7905058" cy="4676775"/>
            <wp:effectExtent l="19050" t="0" r="692" b="0"/>
            <wp:docPr id="8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539" cy="46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D0E">
        <w:rPr>
          <w:sz w:val="28"/>
          <w:szCs w:val="28"/>
        </w:rPr>
        <w:t>Rys. 27</w:t>
      </w:r>
    </w:p>
    <w:p w:rsidR="004A0D0E" w:rsidRDefault="004A0D0E" w:rsidP="004A0D0E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W rezultacie szkielet </w:t>
      </w:r>
      <w:r w:rsidR="00217EE0">
        <w:rPr>
          <w:sz w:val="28"/>
          <w:szCs w:val="28"/>
        </w:rPr>
        <w:t>zostaje logicznie połączony z siatką i może wpływać na jej kształt.</w:t>
      </w:r>
    </w:p>
    <w:p w:rsidR="00217EE0" w:rsidRDefault="00217EE0" w:rsidP="00217EE0">
      <w:pPr>
        <w:pStyle w:val="Akapitzlist"/>
        <w:ind w:left="426"/>
        <w:rPr>
          <w:sz w:val="28"/>
          <w:szCs w:val="28"/>
        </w:rPr>
      </w:pPr>
    </w:p>
    <w:p w:rsidR="00217EE0" w:rsidRDefault="00217EE0" w:rsidP="004A0D0E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 trybie obiektów („Object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>”) proszę wskazać na szkielet.</w:t>
      </w:r>
    </w:p>
    <w:p w:rsidR="00217EE0" w:rsidRDefault="00217EE0" w:rsidP="004A0D0E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Proszę przełączyć tryb pracy na „</w:t>
      </w:r>
      <w:proofErr w:type="spellStart"/>
      <w:r>
        <w:rPr>
          <w:sz w:val="28"/>
          <w:szCs w:val="28"/>
        </w:rPr>
        <w:t>Pose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>” (Proszę kliknąć we wskazane na rys 28 miejsce interfejsu i wybrać „</w:t>
      </w:r>
      <w:proofErr w:type="spellStart"/>
      <w:r>
        <w:rPr>
          <w:sz w:val="28"/>
          <w:szCs w:val="28"/>
        </w:rPr>
        <w:t>Pose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>”)</w:t>
      </w:r>
    </w:p>
    <w:p w:rsidR="00217EE0" w:rsidRDefault="00217EE0" w:rsidP="004A0D0E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Proszę wskazać jedną z kości (zostanie zaznaczona na niebiesko), a następnie wykonać na niej operację rotacji (R).</w:t>
      </w:r>
    </w:p>
    <w:p w:rsidR="00603220" w:rsidRDefault="00603220" w:rsidP="004A0D0E">
      <w:pPr>
        <w:pStyle w:val="Akapitzlist"/>
        <w:numPr>
          <w:ilvl w:val="1"/>
          <w:numId w:val="7"/>
        </w:numPr>
        <w:ind w:left="426"/>
        <w:rPr>
          <w:sz w:val="28"/>
          <w:szCs w:val="28"/>
        </w:rPr>
      </w:pPr>
      <w:r>
        <w:rPr>
          <w:sz w:val="28"/>
          <w:szCs w:val="28"/>
        </w:rPr>
        <w:t>Siatka powinna zniekształcać się pod wpływem modyfikacji położenia kości (por. rys. 28)</w:t>
      </w:r>
    </w:p>
    <w:p w:rsidR="00603220" w:rsidRPr="00603220" w:rsidRDefault="00603220" w:rsidP="00603220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582025" cy="5077280"/>
            <wp:effectExtent l="19050" t="0" r="952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507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28</w:t>
      </w:r>
    </w:p>
    <w:p w:rsidR="00603220" w:rsidRDefault="00603220" w:rsidP="00603220">
      <w:pPr>
        <w:pStyle w:val="Akapitzlist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Tworzenie animacji</w:t>
      </w:r>
    </w:p>
    <w:p w:rsidR="00603220" w:rsidRDefault="00004817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Zakładamy, że wyjściową pozą jest ta, która powstała zaraz po połączeniu szkieletu z siatką.</w:t>
      </w:r>
    </w:p>
    <w:p w:rsidR="00004817" w:rsidRDefault="00004817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zawartość prawego podokna przełączyć na „Action Editor” (por. rys. 29)</w:t>
      </w:r>
    </w:p>
    <w:p w:rsidR="00004817" w:rsidRPr="00004817" w:rsidRDefault="00004817" w:rsidP="00004817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610600" cy="5094185"/>
            <wp:effectExtent l="1905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09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Rys. 29</w:t>
      </w:r>
    </w:p>
    <w:p w:rsidR="00004817" w:rsidRDefault="00004817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Model postaci jest modyfikowany w „</w:t>
      </w:r>
      <w:proofErr w:type="spellStart"/>
      <w:r>
        <w:rPr>
          <w:sz w:val="28"/>
          <w:szCs w:val="28"/>
        </w:rPr>
        <w:t>Pose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Mode</w:t>
      </w:r>
      <w:proofErr w:type="spellEnd"/>
      <w:r>
        <w:rPr>
          <w:sz w:val="28"/>
          <w:szCs w:val="28"/>
        </w:rPr>
        <w:t>”</w:t>
      </w:r>
    </w:p>
    <w:p w:rsidR="00004817" w:rsidRDefault="00004817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zaznaczyć wszystkie kości ( A )</w:t>
      </w:r>
    </w:p>
    <w:p w:rsidR="00004817" w:rsidRDefault="00004817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Proszę przycisnąć klawisz „i” i wybrać z menu kontekstowego „</w:t>
      </w:r>
      <w:proofErr w:type="spellStart"/>
      <w:r>
        <w:rPr>
          <w:sz w:val="28"/>
          <w:szCs w:val="28"/>
        </w:rPr>
        <w:t>LocRotScale</w:t>
      </w:r>
      <w:proofErr w:type="spellEnd"/>
      <w:r>
        <w:rPr>
          <w:sz w:val="28"/>
          <w:szCs w:val="28"/>
        </w:rPr>
        <w:t>”.</w:t>
      </w:r>
    </w:p>
    <w:p w:rsidR="00004817" w:rsidRDefault="00004817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A7E22">
        <w:rPr>
          <w:sz w:val="28"/>
          <w:szCs w:val="28"/>
        </w:rPr>
        <w:t>Spowoduje to pojawienie się w oknie „Action Editor” spisu kości wraz z symbolicznie zanotowaną pierwszą klatką animacji (por. rys. 30).</w:t>
      </w:r>
    </w:p>
    <w:p w:rsidR="002A7E22" w:rsidRPr="002A7E22" w:rsidRDefault="002A7E22" w:rsidP="002A7E22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7943850" cy="4699724"/>
            <wp:effectExtent l="19050" t="0" r="0" b="0"/>
            <wp:docPr id="12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465" cy="470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7E22">
        <w:rPr>
          <w:sz w:val="28"/>
          <w:szCs w:val="28"/>
        </w:rPr>
        <w:t>Rys. 30</w:t>
      </w:r>
    </w:p>
    <w:p w:rsidR="00D2328A" w:rsidRDefault="002A7E22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Proszę w oknie „Action Editor” z zastosowaniem prawego przycisku myszy wskazać następną klatkę kluczową, którą zamierza się zdefiniować (por. rys. 31)</w:t>
      </w:r>
    </w:p>
    <w:p w:rsidR="002A7E22" w:rsidRDefault="002A7E22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W oknie z siatką proszę zmodyfikować ustawienie wybranych kości, a następnie ponownie wykonać zadnia z punktów 6.4-6.6.</w:t>
      </w:r>
    </w:p>
    <w:p w:rsidR="002A7E22" w:rsidRDefault="002A7E22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Wykonując cyklicznie polecenia od punktu 6.4 do 6.8 można zanotować ustaloną sekwencję ruchów</w:t>
      </w:r>
      <w:r w:rsidR="00B5754B">
        <w:rPr>
          <w:sz w:val="28"/>
          <w:szCs w:val="28"/>
        </w:rPr>
        <w:t xml:space="preserve"> (por. rys. 31)</w:t>
      </w:r>
      <w:r>
        <w:rPr>
          <w:sz w:val="28"/>
          <w:szCs w:val="28"/>
        </w:rPr>
        <w:t>.</w:t>
      </w:r>
    </w:p>
    <w:p w:rsidR="00B5754B" w:rsidRPr="00B5754B" w:rsidRDefault="00B5754B" w:rsidP="00B5754B">
      <w:pPr>
        <w:ind w:left="-6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8096250" cy="4794078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4213" cy="479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Rys. 31</w:t>
      </w:r>
    </w:p>
    <w:p w:rsidR="002A7E22" w:rsidRDefault="002A7E22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Proszę uruchomić zapamiętaną animację przez przyciśnięcie kombinacji klawiszy „</w:t>
      </w:r>
      <w:proofErr w:type="spellStart"/>
      <w:r>
        <w:rPr>
          <w:sz w:val="28"/>
          <w:szCs w:val="28"/>
        </w:rPr>
        <w:t>Alt+A</w:t>
      </w:r>
      <w:proofErr w:type="spellEnd"/>
      <w:r>
        <w:rPr>
          <w:sz w:val="28"/>
          <w:szCs w:val="28"/>
        </w:rPr>
        <w:t>”</w:t>
      </w:r>
      <w:r w:rsidR="00B5754B">
        <w:rPr>
          <w:sz w:val="28"/>
          <w:szCs w:val="28"/>
        </w:rPr>
        <w:br/>
        <w:t>Uwaga: domyślna ilość wyświetlanych klatek animacji to 250, stąd krótsze animacje będą wyświetlane „co pewien czas”</w:t>
      </w:r>
    </w:p>
    <w:p w:rsidR="007E7328" w:rsidRPr="00B5754B" w:rsidRDefault="007E7328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Tworzony projekt na każdym etapie </w:t>
      </w:r>
      <w:r w:rsidR="00B5754B">
        <w:rPr>
          <w:sz w:val="28"/>
          <w:szCs w:val="28"/>
        </w:rPr>
        <w:t xml:space="preserve">można zapisać do pliku („File </w:t>
      </w:r>
      <w:r w:rsidR="00B5754B">
        <w:rPr>
          <w:rFonts w:cstheme="minorHAnsi"/>
          <w:sz w:val="28"/>
          <w:szCs w:val="28"/>
        </w:rPr>
        <w:t xml:space="preserve">→ </w:t>
      </w:r>
      <w:proofErr w:type="spellStart"/>
      <w:r w:rsidR="00B5754B">
        <w:rPr>
          <w:rFonts w:cstheme="minorHAnsi"/>
          <w:sz w:val="28"/>
          <w:szCs w:val="28"/>
        </w:rPr>
        <w:t>Save</w:t>
      </w:r>
      <w:proofErr w:type="spellEnd"/>
      <w:r w:rsidR="00B5754B">
        <w:rPr>
          <w:rFonts w:cstheme="minorHAnsi"/>
          <w:sz w:val="28"/>
          <w:szCs w:val="28"/>
        </w:rPr>
        <w:t>/</w:t>
      </w:r>
      <w:proofErr w:type="spellStart"/>
      <w:r w:rsidR="00B5754B">
        <w:rPr>
          <w:rFonts w:cstheme="minorHAnsi"/>
          <w:sz w:val="28"/>
          <w:szCs w:val="28"/>
        </w:rPr>
        <w:t>Save</w:t>
      </w:r>
      <w:proofErr w:type="spellEnd"/>
      <w:r w:rsidR="00B5754B">
        <w:rPr>
          <w:rFonts w:cstheme="minorHAnsi"/>
          <w:sz w:val="28"/>
          <w:szCs w:val="28"/>
        </w:rPr>
        <w:t xml:space="preserve"> As”).</w:t>
      </w:r>
    </w:p>
    <w:p w:rsidR="00B5754B" w:rsidRPr="00B5754B" w:rsidRDefault="00B5754B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rFonts w:cstheme="minorHAnsi"/>
          <w:sz w:val="28"/>
          <w:szCs w:val="28"/>
        </w:rPr>
        <w:t xml:space="preserve">Utworzony wcześniej projekt można wprowadzić do programu </w:t>
      </w:r>
      <w:proofErr w:type="spellStart"/>
      <w:r>
        <w:rPr>
          <w:rFonts w:cstheme="minorHAnsi"/>
          <w:sz w:val="28"/>
          <w:szCs w:val="28"/>
        </w:rPr>
        <w:t>Blender</w:t>
      </w:r>
      <w:proofErr w:type="spellEnd"/>
      <w:r>
        <w:rPr>
          <w:rFonts w:cstheme="minorHAnsi"/>
          <w:sz w:val="28"/>
          <w:szCs w:val="28"/>
        </w:rPr>
        <w:t xml:space="preserve"> („</w:t>
      </w:r>
      <w:r>
        <w:rPr>
          <w:sz w:val="28"/>
          <w:szCs w:val="28"/>
        </w:rPr>
        <w:t xml:space="preserve">File </w:t>
      </w:r>
      <w:r>
        <w:rPr>
          <w:rFonts w:cstheme="minorHAnsi"/>
          <w:sz w:val="28"/>
          <w:szCs w:val="28"/>
        </w:rPr>
        <w:t>→ Open”)</w:t>
      </w:r>
    </w:p>
    <w:p w:rsidR="00B5754B" w:rsidRPr="00B5754B" w:rsidRDefault="00B5754B" w:rsidP="00603220">
      <w:pPr>
        <w:pStyle w:val="Akapitzlist"/>
        <w:numPr>
          <w:ilvl w:val="1"/>
          <w:numId w:val="8"/>
        </w:numPr>
        <w:ind w:left="426"/>
        <w:rPr>
          <w:sz w:val="28"/>
          <w:szCs w:val="28"/>
        </w:rPr>
      </w:pPr>
      <w:r>
        <w:rPr>
          <w:rFonts w:cstheme="minorHAnsi"/>
          <w:sz w:val="28"/>
          <w:szCs w:val="28"/>
        </w:rPr>
        <w:t>Powodzenia w realizacji własnych projektów</w:t>
      </w:r>
    </w:p>
    <w:p w:rsidR="00B5754B" w:rsidRPr="00B5754B" w:rsidRDefault="00C402D6" w:rsidP="00B5754B">
      <w:pPr>
        <w:ind w:left="4950" w:firstLine="714"/>
        <w:rPr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B5754B" w:rsidRPr="00B5754B">
        <w:rPr>
          <w:rFonts w:cstheme="minorHAnsi"/>
          <w:sz w:val="28"/>
          <w:szCs w:val="28"/>
        </w:rPr>
        <w:t>Autorzy</w:t>
      </w:r>
    </w:p>
    <w:sectPr w:rsidR="00B5754B" w:rsidRPr="00B5754B" w:rsidSect="00612324">
      <w:footerReference w:type="default" r:id="rId4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841" w:rsidRDefault="00BA1841" w:rsidP="00967F58">
      <w:pPr>
        <w:spacing w:after="0" w:line="240" w:lineRule="auto"/>
      </w:pPr>
      <w:r>
        <w:separator/>
      </w:r>
    </w:p>
  </w:endnote>
  <w:endnote w:type="continuationSeparator" w:id="0">
    <w:p w:rsidR="00BA1841" w:rsidRDefault="00BA1841" w:rsidP="00967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67710"/>
      <w:docPartObj>
        <w:docPartGallery w:val="Page Numbers (Bottom of Page)"/>
        <w:docPartUnique/>
      </w:docPartObj>
    </w:sdtPr>
    <w:sdtEndPr/>
    <w:sdtContent>
      <w:p w:rsidR="00004817" w:rsidRDefault="00517F32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3CF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04817" w:rsidRDefault="000048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841" w:rsidRDefault="00BA1841" w:rsidP="00967F58">
      <w:pPr>
        <w:spacing w:after="0" w:line="240" w:lineRule="auto"/>
      </w:pPr>
      <w:r>
        <w:separator/>
      </w:r>
    </w:p>
  </w:footnote>
  <w:footnote w:type="continuationSeparator" w:id="0">
    <w:p w:rsidR="00BA1841" w:rsidRDefault="00BA1841" w:rsidP="00967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334C6"/>
    <w:multiLevelType w:val="multilevel"/>
    <w:tmpl w:val="658638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62F443A"/>
    <w:multiLevelType w:val="multilevel"/>
    <w:tmpl w:val="040C7D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31F005D3"/>
    <w:multiLevelType w:val="multilevel"/>
    <w:tmpl w:val="B9AA44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34C523EF"/>
    <w:multiLevelType w:val="multilevel"/>
    <w:tmpl w:val="CDFE3B7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586F502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A6E5A99"/>
    <w:multiLevelType w:val="multilevel"/>
    <w:tmpl w:val="BFF463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78EF4C1E"/>
    <w:multiLevelType w:val="hybridMultilevel"/>
    <w:tmpl w:val="539014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C116BEA"/>
    <w:multiLevelType w:val="multilevel"/>
    <w:tmpl w:val="F87C6F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0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324"/>
    <w:rsid w:val="00004817"/>
    <w:rsid w:val="00057789"/>
    <w:rsid w:val="000D6DBA"/>
    <w:rsid w:val="0010789C"/>
    <w:rsid w:val="00154D94"/>
    <w:rsid w:val="001552A9"/>
    <w:rsid w:val="001D06CE"/>
    <w:rsid w:val="00217EE0"/>
    <w:rsid w:val="00252BB6"/>
    <w:rsid w:val="00293CFA"/>
    <w:rsid w:val="00295C7E"/>
    <w:rsid w:val="002A7E22"/>
    <w:rsid w:val="002E5D16"/>
    <w:rsid w:val="0031278D"/>
    <w:rsid w:val="0032364E"/>
    <w:rsid w:val="00356CDB"/>
    <w:rsid w:val="00397F45"/>
    <w:rsid w:val="003F571F"/>
    <w:rsid w:val="00435C2C"/>
    <w:rsid w:val="00436458"/>
    <w:rsid w:val="00446C8D"/>
    <w:rsid w:val="00454722"/>
    <w:rsid w:val="00490A07"/>
    <w:rsid w:val="00493D0D"/>
    <w:rsid w:val="004A0D0E"/>
    <w:rsid w:val="004A2B0C"/>
    <w:rsid w:val="004D2031"/>
    <w:rsid w:val="005114CD"/>
    <w:rsid w:val="005119EF"/>
    <w:rsid w:val="00517F32"/>
    <w:rsid w:val="0059725B"/>
    <w:rsid w:val="005D2071"/>
    <w:rsid w:val="005F1A98"/>
    <w:rsid w:val="00603220"/>
    <w:rsid w:val="00612324"/>
    <w:rsid w:val="00652714"/>
    <w:rsid w:val="006D3194"/>
    <w:rsid w:val="006F7391"/>
    <w:rsid w:val="007D699A"/>
    <w:rsid w:val="007E4921"/>
    <w:rsid w:val="007E7328"/>
    <w:rsid w:val="0083726C"/>
    <w:rsid w:val="008602DC"/>
    <w:rsid w:val="00867D40"/>
    <w:rsid w:val="00885217"/>
    <w:rsid w:val="00897086"/>
    <w:rsid w:val="008B380E"/>
    <w:rsid w:val="008B6EE9"/>
    <w:rsid w:val="0092397B"/>
    <w:rsid w:val="00937ADC"/>
    <w:rsid w:val="00955490"/>
    <w:rsid w:val="00966A94"/>
    <w:rsid w:val="00967F58"/>
    <w:rsid w:val="00985ABE"/>
    <w:rsid w:val="00990C7A"/>
    <w:rsid w:val="0099470C"/>
    <w:rsid w:val="009C1D83"/>
    <w:rsid w:val="009E38DF"/>
    <w:rsid w:val="00A1798E"/>
    <w:rsid w:val="00A46529"/>
    <w:rsid w:val="00A82FF1"/>
    <w:rsid w:val="00A83FCE"/>
    <w:rsid w:val="00A93D82"/>
    <w:rsid w:val="00AC7926"/>
    <w:rsid w:val="00B4541D"/>
    <w:rsid w:val="00B5754B"/>
    <w:rsid w:val="00B838EA"/>
    <w:rsid w:val="00B953FB"/>
    <w:rsid w:val="00BA1841"/>
    <w:rsid w:val="00BA78BF"/>
    <w:rsid w:val="00BC039F"/>
    <w:rsid w:val="00BE0E4A"/>
    <w:rsid w:val="00C04B85"/>
    <w:rsid w:val="00C402D6"/>
    <w:rsid w:val="00C81715"/>
    <w:rsid w:val="00C95E01"/>
    <w:rsid w:val="00CB1F82"/>
    <w:rsid w:val="00D03D63"/>
    <w:rsid w:val="00D2328A"/>
    <w:rsid w:val="00D26487"/>
    <w:rsid w:val="00D3138D"/>
    <w:rsid w:val="00D74E33"/>
    <w:rsid w:val="00DC7DAB"/>
    <w:rsid w:val="00E63C37"/>
    <w:rsid w:val="00F81CCE"/>
    <w:rsid w:val="00FE5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2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23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9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25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67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67F58"/>
  </w:style>
  <w:style w:type="paragraph" w:styleId="Stopka">
    <w:name w:val="footer"/>
    <w:basedOn w:val="Normalny"/>
    <w:link w:val="StopkaZnak"/>
    <w:uiPriority w:val="99"/>
    <w:unhideWhenUsed/>
    <w:rsid w:val="00967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7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E8BE1-DFDA-436C-B37C-7CA52962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34</Pages>
  <Words>1939</Words>
  <Characters>11635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ssamolej</dc:creator>
  <cp:lastModifiedBy>ssamolej</cp:lastModifiedBy>
  <cp:revision>46</cp:revision>
  <cp:lastPrinted>2013-11-26T08:26:00Z</cp:lastPrinted>
  <dcterms:created xsi:type="dcterms:W3CDTF">2012-05-13T23:16:00Z</dcterms:created>
  <dcterms:modified xsi:type="dcterms:W3CDTF">2013-11-26T08:27:00Z</dcterms:modified>
</cp:coreProperties>
</file>